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462" w:rsidRDefault="000D7462">
      <w:pPr>
        <w:spacing w:after="0"/>
        <w:jc w:val="left"/>
        <w:rPr>
          <w:rFonts w:ascii="Arial" w:eastAsia="Arial" w:hAnsi="Arial"/>
          <w:b/>
          <w:sz w:val="36"/>
          <w:szCs w:val="36"/>
        </w:rPr>
      </w:pPr>
    </w:p>
    <w:p w:rsidR="000D7462" w:rsidRDefault="00AE2EFF">
      <w:pPr>
        <w:jc w:val="left"/>
        <w:rPr>
          <w:rFonts w:ascii="Arial" w:eastAsia="Arial" w:hAnsi="Arial"/>
          <w:b/>
          <w:sz w:val="36"/>
          <w:szCs w:val="36"/>
        </w:rPr>
      </w:pPr>
      <w:r>
        <w:rPr>
          <w:rFonts w:ascii="Arial" w:eastAsia="Arial" w:hAnsi="Arial"/>
          <w:b/>
          <w:sz w:val="36"/>
          <w:szCs w:val="36"/>
        </w:rPr>
        <w:t>Order Schedule 2 (Staff Transfer)</w:t>
      </w:r>
    </w:p>
    <w:p w:rsidR="000D7462" w:rsidRDefault="00AE2EFF">
      <w:pPr>
        <w:jc w:val="left"/>
        <w:rPr>
          <w:rFonts w:ascii="Arial" w:eastAsia="Arial" w:hAnsi="Arial"/>
          <w:sz w:val="24"/>
          <w:szCs w:val="24"/>
        </w:rPr>
      </w:pPr>
      <w:r>
        <w:rPr>
          <w:rFonts w:ascii="Arial" w:eastAsia="Arial" w:hAnsi="Arial"/>
          <w:sz w:val="24"/>
          <w:szCs w:val="24"/>
          <w:highlight w:val="yellow"/>
        </w:rPr>
        <w:t>[</w:t>
      </w:r>
      <w:r>
        <w:rPr>
          <w:rFonts w:ascii="Arial" w:eastAsia="Arial" w:hAnsi="Arial"/>
          <w:b/>
          <w:sz w:val="24"/>
          <w:szCs w:val="24"/>
          <w:highlight w:val="yellow"/>
        </w:rPr>
        <w:t xml:space="preserve">Guidance note: </w:t>
      </w: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D7462" w:rsidRDefault="00AE2EFF">
      <w:pPr>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0D7462" w:rsidRDefault="00AE2EFF">
      <w:pPr>
        <w:jc w:val="left"/>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0D7462" w:rsidRDefault="00AE2EFF">
      <w:pPr>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0D7462" w:rsidRDefault="00AE2EFF">
      <w:pPr>
        <w:jc w:val="left"/>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rsidR="000D7462" w:rsidRDefault="00AE2EFF">
      <w:pPr>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0D7462" w:rsidRDefault="00AE2EFF">
      <w:pPr>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0D7462" w:rsidRDefault="00AE2EFF">
      <w:pPr>
        <w:jc w:val="left"/>
        <w:rPr>
          <w:rFonts w:ascii="Arial" w:eastAsia="Arial" w:hAnsi="Arial"/>
          <w:sz w:val="24"/>
          <w:szCs w:val="24"/>
        </w:rPr>
      </w:pPr>
      <w:r>
        <w:rPr>
          <w:rFonts w:ascii="Arial" w:eastAsia="Arial" w:hAnsi="Arial"/>
          <w:sz w:val="24"/>
          <w:szCs w:val="24"/>
        </w:rPr>
        <w:t>Part E (dealing with staff transfer on exit) shall apply to every Contract.</w:t>
      </w:r>
    </w:p>
    <w:p w:rsidR="000D7462" w:rsidRDefault="00AE2EFF">
      <w:pPr>
        <w:jc w:val="left"/>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0D7462" w:rsidRDefault="000D7462">
      <w:pPr>
        <w:keepNext/>
        <w:pBdr>
          <w:top w:val="nil"/>
          <w:left w:val="nil"/>
          <w:bottom w:val="nil"/>
          <w:right w:val="nil"/>
          <w:between w:val="nil"/>
        </w:pBdr>
        <w:jc w:val="left"/>
        <w:rPr>
          <w:rFonts w:ascii="Arial" w:eastAsia="Arial" w:hAnsi="Arial"/>
          <w:b/>
          <w:smallCaps/>
          <w:color w:val="000000"/>
          <w:sz w:val="24"/>
          <w:szCs w:val="24"/>
        </w:rPr>
      </w:pPr>
    </w:p>
    <w:p w:rsidR="000D7462" w:rsidRDefault="00AE2EFF">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D7462" w:rsidRDefault="00AE2EFF">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0D7462">
        <w:tc>
          <w:tcPr>
            <w:tcW w:w="2917" w:type="dxa"/>
          </w:tcPr>
          <w:p w:rsidR="000D7462" w:rsidRDefault="00AE2EFF">
            <w:pPr>
              <w:pBdr>
                <w:top w:val="nil"/>
                <w:left w:val="nil"/>
                <w:bottom w:val="nil"/>
                <w:right w:val="nil"/>
                <w:between w:val="nil"/>
              </w:pBdr>
              <w:spacing w:after="0"/>
              <w:ind w:left="706"/>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rsidR="000D7462" w:rsidRDefault="00AE2EFF">
            <w:pPr>
              <w:numPr>
                <w:ilvl w:val="0"/>
                <w:numId w:val="11"/>
              </w:numPr>
              <w:tabs>
                <w:tab w:val="left" w:pos="-179"/>
                <w:tab w:val="left" w:pos="-9"/>
              </w:tabs>
              <w:spacing w:after="120"/>
              <w:jc w:val="left"/>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w:t>
            </w:r>
            <w:r>
              <w:rPr>
                <w:rFonts w:ascii="Arial" w:eastAsia="Arial" w:hAnsi="Arial"/>
                <w:sz w:val="24"/>
                <w:szCs w:val="24"/>
              </w:rPr>
              <w:lastRenderedPageBreak/>
              <w:t>claim or investigation including in relation to the following:</w:t>
            </w:r>
          </w:p>
          <w:p w:rsidR="000D7462" w:rsidRDefault="00AE2EFF">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0D7462">
        <w:tc>
          <w:tcPr>
            <w:tcW w:w="2917" w:type="dxa"/>
          </w:tcPr>
          <w:p w:rsidR="000D7462" w:rsidRDefault="000D7462">
            <w:pPr>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0D7462">
        <w:tc>
          <w:tcPr>
            <w:tcW w:w="2917" w:type="dxa"/>
          </w:tcPr>
          <w:p w:rsidR="000D7462" w:rsidRDefault="000D7462">
            <w:pPr>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0D7462">
        <w:tc>
          <w:tcPr>
            <w:tcW w:w="2917" w:type="dxa"/>
          </w:tcPr>
          <w:p w:rsidR="000D7462" w:rsidRDefault="000D7462">
            <w:pPr>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0D7462">
        <w:tc>
          <w:tcPr>
            <w:tcW w:w="2917" w:type="dxa"/>
          </w:tcPr>
          <w:p w:rsidR="000D7462" w:rsidRDefault="000D7462">
            <w:pPr>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0D7462">
        <w:tc>
          <w:tcPr>
            <w:tcW w:w="2917" w:type="dxa"/>
          </w:tcPr>
          <w:p w:rsidR="000D7462" w:rsidRDefault="000D7462">
            <w:pPr>
              <w:keepNext/>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0D7462">
        <w:tc>
          <w:tcPr>
            <w:tcW w:w="2917" w:type="dxa"/>
          </w:tcPr>
          <w:p w:rsidR="000D7462" w:rsidRDefault="000D7462">
            <w:pPr>
              <w:pBdr>
                <w:top w:val="nil"/>
                <w:left w:val="nil"/>
                <w:bottom w:val="nil"/>
                <w:right w:val="nil"/>
                <w:between w:val="nil"/>
              </w:pBdr>
              <w:spacing w:after="0"/>
              <w:ind w:left="706"/>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0D7462" w:rsidRDefault="00AE2EF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0D7462" w:rsidRDefault="00AE2EF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partial termination of the relevant Contract to the extent that it relates to the provision of any part of the Services as further provided for in Clause 10.4 (When CCS or the Buyer can end this </w:t>
            </w:r>
            <w:proofErr w:type="gramStart"/>
            <w:r>
              <w:rPr>
                <w:rFonts w:ascii="Arial" w:eastAsia="Arial" w:hAnsi="Arial"/>
                <w:color w:val="000000"/>
                <w:sz w:val="24"/>
                <w:szCs w:val="24"/>
              </w:rPr>
              <w:t>contract )</w:t>
            </w:r>
            <w:proofErr w:type="gramEnd"/>
            <w:r>
              <w:rPr>
                <w:rFonts w:ascii="Arial" w:eastAsia="Arial" w:hAnsi="Arial"/>
                <w:color w:val="000000"/>
                <w:sz w:val="24"/>
                <w:szCs w:val="24"/>
              </w:rPr>
              <w:t xml:space="preserve"> or 10.6 (When the Supplier can end the contract);</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lastRenderedPageBreak/>
              <w:t>"Relevant Transfer"</w:t>
            </w:r>
          </w:p>
        </w:tc>
        <w:tc>
          <w:tcPr>
            <w:tcW w:w="6109" w:type="dxa"/>
          </w:tcPr>
          <w:p w:rsidR="000D7462" w:rsidRDefault="00AE2EF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0D7462" w:rsidRDefault="00AE2EF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and for the purposes of Part D: Pensions, shall include the Commencement Date, where appropriate;</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0D7462" w:rsidRDefault="00AE2EFF">
            <w:pPr>
              <w:pBdr>
                <w:top w:val="nil"/>
                <w:left w:val="nil"/>
                <w:bottom w:val="nil"/>
                <w:right w:val="nil"/>
                <w:between w:val="nil"/>
              </w:pBdr>
              <w:tabs>
                <w:tab w:val="left" w:pos="34"/>
              </w:tabs>
              <w:spacing w:before="120" w:after="120"/>
              <w:jc w:val="left"/>
              <w:rPr>
                <w:rFonts w:ascii="Arial" w:eastAsia="Arial" w:hAnsi="Arial"/>
                <w:color w:val="000000"/>
                <w:sz w:val="24"/>
                <w:szCs w:val="24"/>
              </w:rPr>
            </w:pPr>
            <w:r>
              <w:rPr>
                <w:rFonts w:ascii="Arial" w:eastAsia="Arial" w:hAnsi="Arial"/>
                <w:color w:val="000000"/>
                <w:sz w:val="24"/>
                <w:szCs w:val="24"/>
              </w:rPr>
              <w:t>a list provided by the Supplier of all Supplier Personnel whose will transfer under the Employment Regulations on the Service Transfer Date;</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0D7462" w:rsidRDefault="00AE2EFF">
            <w:pPr>
              <w:pBdr>
                <w:top w:val="nil"/>
                <w:left w:val="nil"/>
                <w:bottom w:val="nil"/>
                <w:right w:val="nil"/>
                <w:between w:val="nil"/>
              </w:pBdr>
              <w:spacing w:before="120" w:after="120"/>
              <w:ind w:left="34"/>
              <w:jc w:val="left"/>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Personnel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0D7462">
        <w:tc>
          <w:tcPr>
            <w:tcW w:w="2917" w:type="dxa"/>
          </w:tcPr>
          <w:p w:rsidR="000D7462" w:rsidRDefault="00AE2EFF">
            <w:pPr>
              <w:keepNext/>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0D7462" w:rsidRDefault="00AE2EFF">
            <w:pPr>
              <w:keepNext/>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D7462" w:rsidRDefault="00AE2EFF">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 xml:space="preserve">details of other employment-related benefits, including (without limitation) medical insurance, life assurance, pension or other retirement </w:t>
            </w:r>
            <w:r>
              <w:rPr>
                <w:rFonts w:ascii="Arial" w:eastAsia="Arial" w:hAnsi="Arial"/>
                <w:color w:val="000000"/>
                <w:sz w:val="24"/>
                <w:szCs w:val="24"/>
              </w:rPr>
              <w:lastRenderedPageBreak/>
              <w:t>benefit schemes, share option schemes and company car schedules applicable to them;</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0D7462">
        <w:tc>
          <w:tcPr>
            <w:tcW w:w="2917" w:type="dxa"/>
          </w:tcPr>
          <w:p w:rsidR="000D7462" w:rsidRDefault="000D7462">
            <w:pPr>
              <w:pBdr>
                <w:top w:val="nil"/>
                <w:left w:val="nil"/>
                <w:bottom w:val="nil"/>
                <w:right w:val="nil"/>
                <w:between w:val="nil"/>
              </w:pBdr>
              <w:spacing w:before="120" w:after="120"/>
              <w:ind w:left="709"/>
              <w:jc w:val="left"/>
              <w:rPr>
                <w:rFonts w:ascii="Arial" w:eastAsia="Arial" w:hAnsi="Arial"/>
                <w:b/>
                <w:color w:val="000000"/>
                <w:sz w:val="24"/>
                <w:szCs w:val="24"/>
              </w:rPr>
            </w:pPr>
          </w:p>
        </w:tc>
        <w:tc>
          <w:tcPr>
            <w:tcW w:w="6109" w:type="dxa"/>
          </w:tcPr>
          <w:p w:rsidR="000D7462" w:rsidRDefault="00AE2EFF">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0D7462" w:rsidRDefault="00AE2EF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0D7462" w:rsidRDefault="00AE2EF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0D7462">
        <w:tc>
          <w:tcPr>
            <w:tcW w:w="2917" w:type="dxa"/>
          </w:tcPr>
          <w:p w:rsidR="000D7462" w:rsidRDefault="00AE2EFF">
            <w:pPr>
              <w:pBdr>
                <w:top w:val="nil"/>
                <w:left w:val="nil"/>
                <w:bottom w:val="nil"/>
                <w:right w:val="nil"/>
                <w:between w:val="nil"/>
              </w:pBdr>
              <w:spacing w:before="120" w:after="120"/>
              <w:ind w:left="709"/>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0D7462" w:rsidRDefault="00AE2EFF">
            <w:pPr>
              <w:pBdr>
                <w:top w:val="nil"/>
                <w:left w:val="nil"/>
                <w:bottom w:val="nil"/>
                <w:right w:val="nil"/>
                <w:between w:val="nil"/>
              </w:pBdr>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0D7462" w:rsidRDefault="00AE2EFF">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rsidR="000D7462" w:rsidRDefault="00AE2EFF">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D7462" w:rsidRDefault="00AE2EFF">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Which parts of this Schedule apply</w:t>
      </w:r>
    </w:p>
    <w:p w:rsidR="000D7462" w:rsidRDefault="00AE2EFF">
      <w:pPr>
        <w:ind w:left="357"/>
        <w:jc w:val="left"/>
        <w:rPr>
          <w:rFonts w:ascii="Arial" w:eastAsia="Arial" w:hAnsi="Arial"/>
          <w:sz w:val="24"/>
          <w:szCs w:val="24"/>
        </w:rPr>
      </w:pPr>
      <w:r>
        <w:rPr>
          <w:rFonts w:ascii="Arial" w:eastAsia="Arial" w:hAnsi="Arial"/>
          <w:sz w:val="24"/>
          <w:szCs w:val="24"/>
        </w:rPr>
        <w:t>Only the following parts of this Schedule shall apply to this Order Contract:</w:t>
      </w:r>
    </w:p>
    <w:p w:rsidR="000D7462" w:rsidRDefault="00AE2EFF">
      <w:pPr>
        <w:ind w:left="357"/>
        <w:jc w:val="left"/>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Order Contract]</w:t>
      </w:r>
    </w:p>
    <w:p w:rsidR="000D7462" w:rsidRDefault="00AE2EFF">
      <w:pPr>
        <w:numPr>
          <w:ilvl w:val="1"/>
          <w:numId w:val="9"/>
        </w:numPr>
        <w:spacing w:after="0" w:line="259" w:lineRule="auto"/>
        <w:jc w:val="left"/>
        <w:rPr>
          <w:rFonts w:ascii="Arial" w:eastAsia="Arial" w:hAnsi="Arial"/>
          <w:sz w:val="24"/>
          <w:szCs w:val="24"/>
        </w:rPr>
      </w:pPr>
      <w:r>
        <w:rPr>
          <w:rFonts w:ascii="Arial" w:eastAsia="Arial" w:hAnsi="Arial"/>
          <w:sz w:val="24"/>
          <w:szCs w:val="24"/>
        </w:rPr>
        <w:t>[Part A (Staff Transfer At Start Date – Outsourcing From the Buyer</w:t>
      </w:r>
      <w:proofErr w:type="gramStart"/>
      <w:r>
        <w:rPr>
          <w:rFonts w:ascii="Arial" w:eastAsia="Arial" w:hAnsi="Arial"/>
          <w:sz w:val="24"/>
          <w:szCs w:val="24"/>
        </w:rPr>
        <w:t>) ]</w:t>
      </w:r>
      <w:proofErr w:type="gramEnd"/>
    </w:p>
    <w:p w:rsidR="000D7462" w:rsidRDefault="00AE2EFF">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B (Staff Transfer </w:t>
      </w:r>
      <w:proofErr w:type="gramStart"/>
      <w:r>
        <w:rPr>
          <w:rFonts w:ascii="Arial" w:eastAsia="Arial" w:hAnsi="Arial"/>
          <w:sz w:val="24"/>
          <w:szCs w:val="24"/>
        </w:rPr>
        <w:t>At</w:t>
      </w:r>
      <w:proofErr w:type="gramEnd"/>
      <w:r>
        <w:rPr>
          <w:rFonts w:ascii="Arial" w:eastAsia="Arial" w:hAnsi="Arial"/>
          <w:sz w:val="24"/>
          <w:szCs w:val="24"/>
        </w:rPr>
        <w:t xml:space="preserve"> Start Date – Transfer From Former Supplier)]</w:t>
      </w:r>
    </w:p>
    <w:p w:rsidR="000D7462" w:rsidRDefault="00AE2EFF">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C (No Staff Transfer </w:t>
      </w:r>
      <w:proofErr w:type="gramStart"/>
      <w:r>
        <w:rPr>
          <w:rFonts w:ascii="Arial" w:eastAsia="Arial" w:hAnsi="Arial"/>
          <w:sz w:val="24"/>
          <w:szCs w:val="24"/>
        </w:rPr>
        <w:t>On</w:t>
      </w:r>
      <w:proofErr w:type="gramEnd"/>
      <w:r>
        <w:rPr>
          <w:rFonts w:ascii="Arial" w:eastAsia="Arial" w:hAnsi="Arial"/>
          <w:sz w:val="24"/>
          <w:szCs w:val="24"/>
        </w:rPr>
        <w:t xml:space="preserve"> Start Date)]</w:t>
      </w:r>
    </w:p>
    <w:p w:rsidR="000D7462" w:rsidRDefault="00AE2EFF">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0D7462" w:rsidRDefault="00AE2EFF">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0D7462" w:rsidRDefault="00AE2EFF">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0D7462" w:rsidRDefault="00AE2EFF">
      <w:pPr>
        <w:numPr>
          <w:ilvl w:val="3"/>
          <w:numId w:val="9"/>
        </w:numPr>
        <w:spacing w:after="0" w:line="259" w:lineRule="auto"/>
        <w:jc w:val="left"/>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0D7462" w:rsidRDefault="00AE2EFF">
      <w:pPr>
        <w:numPr>
          <w:ilvl w:val="3"/>
          <w:numId w:val="9"/>
        </w:numPr>
        <w:spacing w:after="0" w:line="259" w:lineRule="auto"/>
        <w:jc w:val="left"/>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0D7462" w:rsidRDefault="00AE2EFF">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rsidR="000D7462" w:rsidRDefault="000D7462">
      <w:pPr>
        <w:ind w:left="357"/>
        <w:jc w:val="left"/>
        <w:rPr>
          <w:rFonts w:ascii="Arial" w:eastAsia="Arial" w:hAnsi="Arial"/>
          <w:sz w:val="24"/>
          <w:szCs w:val="24"/>
        </w:rPr>
      </w:pPr>
    </w:p>
    <w:p w:rsidR="000D7462" w:rsidRDefault="00AE2EFF">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0D7462" w:rsidRDefault="00AE2EFF">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0D7462" w:rsidRDefault="00AE2EFF">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0" w:name="_heading=h.gjdgxs" w:colFirst="0" w:colLast="0"/>
      <w:bookmarkEnd w:id="0"/>
      <w:r>
        <w:rPr>
          <w:rFonts w:ascii="Arial Bold" w:eastAsia="Arial Bold" w:hAnsi="Arial Bold" w:cs="Arial Bold"/>
          <w:b/>
          <w:color w:val="000000"/>
          <w:sz w:val="24"/>
          <w:szCs w:val="24"/>
        </w:rPr>
        <w:t>What is a relevant transfer</w:t>
      </w:r>
      <w:bookmarkStart w:id="1" w:name="bookmark=id.30j0zll" w:colFirst="0" w:colLast="0"/>
      <w:bookmarkEnd w:id="1"/>
    </w:p>
    <w:p w:rsidR="000D7462" w:rsidRDefault="00AE2EFF">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D7462" w:rsidRDefault="00AE2EFF">
      <w:pPr>
        <w:numPr>
          <w:ilvl w:val="2"/>
          <w:numId w:val="3"/>
        </w:numPr>
        <w:pBdr>
          <w:top w:val="nil"/>
          <w:left w:val="nil"/>
          <w:bottom w:val="nil"/>
          <w:right w:val="nil"/>
          <w:between w:val="nil"/>
        </w:pBdr>
        <w:spacing w:before="120" w:after="120"/>
        <w:jc w:val="left"/>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0D7462" w:rsidRDefault="00AE2EFF">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2" w:name="_heading=h.1fob9te" w:colFirst="0" w:colLast="0"/>
      <w:bookmarkEnd w:id="2"/>
      <w:r>
        <w:rPr>
          <w:rFonts w:ascii="Arial Bold" w:eastAsia="Arial Bold" w:hAnsi="Arial Bold" w:cs="Arial Bold"/>
          <w:b/>
          <w:color w:val="000000"/>
          <w:sz w:val="24"/>
          <w:szCs w:val="24"/>
        </w:rPr>
        <w:t xml:space="preserve">Indemnities the Buyer must give </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D7462" w:rsidRDefault="00AE2EFF">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Subject to Paragraphs 2.4 and 2.5</w:t>
      </w:r>
      <w:proofErr w:type="gramStart"/>
      <w:r>
        <w:rPr>
          <w:rFonts w:ascii="Arial" w:eastAsia="Arial" w:hAnsi="Arial"/>
          <w:color w:val="000000"/>
          <w:sz w:val="24"/>
          <w:szCs w:val="24"/>
        </w:rPr>
        <w:t>,  if</w:t>
      </w:r>
      <w:proofErr w:type="gramEnd"/>
      <w:r>
        <w:rPr>
          <w:rFonts w:ascii="Arial" w:eastAsia="Arial" w:hAnsi="Arial"/>
          <w:color w:val="000000"/>
          <w:sz w:val="24"/>
          <w:szCs w:val="24"/>
        </w:rPr>
        <w:t xml:space="preserve"> any employee of the Buyer who is not identified as a Transferring Buyer Employee claims, or it is determined in relation to any employees of the Buyer, that his/her contract of employment </w:t>
      </w:r>
      <w:r>
        <w:rPr>
          <w:rFonts w:ascii="Arial" w:eastAsia="Arial" w:hAnsi="Arial"/>
          <w:color w:val="000000"/>
          <w:sz w:val="24"/>
          <w:szCs w:val="24"/>
        </w:rPr>
        <w:lastRenderedPageBreak/>
        <w:t>has been transferred from the Buyer to the Supplier and/or any Sub-contractor pursuant to the Employment Regulations then -</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will, within 5 Working Days of becoming aware of that fact, notify the Buyer in writing;</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Buyer may offer employment to such person, or take such other steps as it considers appropriate to resolve the matter, within 10 Working Days of receipt of notice from the Supplier;</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rsidR="000D7462" w:rsidRDefault="00AE2EFF">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0D7462" w:rsidRDefault="00AE2EFF">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indemnity in Paragraph 2.3 shall not apply to any claim:</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Supplier and/or any Sub-contractor neglected to follow a fair dismissal procedure.</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The indemnity in Paragraph 2.3 shall not apply to any termination of employment occurring later than 3 Months from the Relevant Transfer Date.</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D7462" w:rsidRDefault="00AE2EFF">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bookmarkStart w:id="11" w:name="_heading=h.3rdcrjn" w:colFirst="0" w:colLast="0"/>
      <w:bookmarkEnd w:id="11"/>
      <w:r>
        <w:rPr>
          <w:rFonts w:ascii="Arial Bold" w:eastAsia="Arial Bold" w:hAnsi="Arial Bold" w:cs="Arial Bold"/>
          <w:b/>
          <w:color w:val="000000"/>
          <w:sz w:val="24"/>
          <w:szCs w:val="24"/>
        </w:rPr>
        <w:t>Indemnities the Supplier must give and its obligations</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lastRenderedPageBreak/>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D7462" w:rsidRDefault="00AE2EFF">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0D7462" w:rsidRDefault="00AE2EFF">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D7462" w:rsidRDefault="00AE2EFF">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Supplier shall comply with any requirement notified to it by the Buyer relating to pensions in respect of any Transferring Buyer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D7462" w:rsidRDefault="00AE2EFF">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0D7462" w:rsidRDefault="00AE2EFF">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0D7462" w:rsidRDefault="00AE2EFF">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rsidR="000D7462" w:rsidRDefault="00AE2EF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rsidR="000D7462" w:rsidRDefault="00AE2EFF">
      <w:pPr>
        <w:pStyle w:val="Heading1"/>
        <w:jc w:val="left"/>
        <w:rPr>
          <w:rFonts w:ascii="Arial Bold" w:eastAsia="Arial Bold" w:hAnsi="Arial Bold" w:cs="Arial Bold"/>
          <w:sz w:val="36"/>
          <w:szCs w:val="36"/>
        </w:rPr>
      </w:pPr>
      <w:bookmarkStart w:id="16" w:name="_heading=h.44sinio" w:colFirst="0" w:colLast="0"/>
      <w:bookmarkEnd w:id="16"/>
      <w:r>
        <w:br w:type="page"/>
      </w:r>
      <w:r>
        <w:rPr>
          <w:rFonts w:ascii="Arial Bold" w:eastAsia="Arial Bold" w:hAnsi="Arial Bold" w:cs="Arial Bold"/>
          <w:sz w:val="36"/>
          <w:szCs w:val="36"/>
        </w:rPr>
        <w:lastRenderedPageBreak/>
        <w:t xml:space="preserve">Part B: Staff transfer at the Start Date </w:t>
      </w:r>
    </w:p>
    <w:p w:rsidR="000D7462" w:rsidRDefault="00AE2EFF">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rsidR="000D7462" w:rsidRDefault="00AE2EFF">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7" w:name="_GoBack"/>
      <w:r>
        <w:rPr>
          <w:rFonts w:ascii="Arial Bold" w:eastAsia="Arial Bold" w:hAnsi="Arial Bold" w:cs="Arial Bold"/>
          <w:b/>
          <w:color w:val="000000"/>
          <w:sz w:val="24"/>
          <w:szCs w:val="24"/>
        </w:rPr>
        <w:t>What is a relevant transfer</w:t>
      </w:r>
    </w:p>
    <w:bookmarkEnd w:id="17"/>
    <w:p w:rsidR="000D7462" w:rsidRDefault="00AE2EFF">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19" w:name="_heading=h.z337ya" w:colFirst="0" w:colLast="0"/>
      <w:bookmarkEnd w:id="19"/>
      <w:r>
        <w:rPr>
          <w:rFonts w:ascii="Arial Bold" w:eastAsia="Arial Bold" w:hAnsi="Arial Bold" w:cs="Arial Bold"/>
          <w:b/>
          <w:color w:val="000000"/>
          <w:sz w:val="24"/>
          <w:szCs w:val="24"/>
        </w:rPr>
        <w:t>Indemnities given by the Former Supplier</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D7462" w:rsidRDefault="00AE2EFF">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1y810tw" w:colFirst="0" w:colLast="0"/>
      <w:bookmarkEnd w:id="21"/>
      <w:r>
        <w:rPr>
          <w:rFonts w:ascii="Arial" w:eastAsia="Arial" w:hAnsi="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w:t>
      </w:r>
      <w:r>
        <w:rPr>
          <w:rFonts w:ascii="Arial" w:eastAsia="Arial" w:hAnsi="Arial"/>
          <w:color w:val="000000"/>
          <w:sz w:val="24"/>
          <w:szCs w:val="24"/>
        </w:rPr>
        <w:lastRenderedPageBreak/>
        <w:t xml:space="preserve">and/or any Notified Sub-contractor pursuant to the Employment Regulations then: </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the Supplier will within 5 Working Days of becoming aware of that fact notify the Buyer and the relevant Former Supplier in writing;</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the Former Supplier may offer employment to such person, or take such other steps as it considers appropriate to resolve the matter, within 10 Working Days of receipt of notice from the Supplier;</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rsidR="000D7462" w:rsidRDefault="00AE2EFF">
      <w:pPr>
        <w:pStyle w:val="Heading4"/>
        <w:keepLines w:val="0"/>
        <w:ind w:left="992" w:firstLine="0"/>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rsidR="000D7462" w:rsidRDefault="00AE2EFF">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indemnity in Paragraph 2.3 shall not apply to any claim:</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that the termination of employment was unfair because the Supplier and/or Sub-contractor neglected to follow a fair dismissal procedure.</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The indemnity in Paragraph 2.3 shall not apply to any termination of employment occurring later than 3 Months from the Relevant Transfer Date.</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27" w:name="_heading=h.qsh70q" w:colFirst="0" w:colLast="0"/>
      <w:bookmarkEnd w:id="27"/>
      <w:r>
        <w:rPr>
          <w:rFonts w:ascii="Arial Bold" w:eastAsia="Arial Bold" w:hAnsi="Arial Bold" w:cs="Arial Bold"/>
          <w:b/>
          <w:color w:val="000000"/>
          <w:sz w:val="24"/>
          <w:szCs w:val="24"/>
        </w:rPr>
        <w:t>Indemnities the Supplier must give and its obligations</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3as4poj" w:colFirst="0" w:colLast="0"/>
      <w:bookmarkEnd w:id="28"/>
      <w:r>
        <w:rPr>
          <w:rFonts w:ascii="Arial" w:eastAsia="Arial" w:hAnsi="Arial"/>
          <w:color w:val="000000"/>
          <w:sz w:val="24"/>
          <w:szCs w:val="24"/>
        </w:rPr>
        <w:t xml:space="preserve">Subject to Paragraph 3.1, the Supplier shall indemnify the Buyer, </w:t>
      </w:r>
      <w:proofErr w:type="gramStart"/>
      <w:r>
        <w:rPr>
          <w:rFonts w:ascii="Arial" w:eastAsia="Arial" w:hAnsi="Arial"/>
          <w:color w:val="000000"/>
          <w:sz w:val="24"/>
          <w:szCs w:val="24"/>
        </w:rPr>
        <w:t>and  the</w:t>
      </w:r>
      <w:proofErr w:type="gramEnd"/>
      <w:r>
        <w:rPr>
          <w:rFonts w:ascii="Arial" w:eastAsia="Arial" w:hAnsi="Arial"/>
          <w:color w:val="000000"/>
          <w:sz w:val="24"/>
          <w:szCs w:val="24"/>
        </w:rPr>
        <w:t xml:space="preserve"> Former Supplier against any Employee Liabilities arising from or as a result of any act or omission by the Supplier or any Sub-contractor in respect of any </w:t>
      </w:r>
      <w:r>
        <w:rPr>
          <w:rFonts w:ascii="Arial" w:eastAsia="Arial" w:hAnsi="Arial"/>
          <w:color w:val="000000"/>
          <w:sz w:val="24"/>
          <w:szCs w:val="24"/>
        </w:rPr>
        <w:lastRenderedPageBreak/>
        <w:t>Transferring Former Supplier Employee or any appropriate employee representative (as defined in the Employment Regulations) of any Transferring Former Supplier Employee whether occurring before, on or after the Relevant Transfer Date.</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0D7462" w:rsidRDefault="00AE2EFF">
      <w:pPr>
        <w:ind w:left="357"/>
        <w:jc w:val="left"/>
        <w:rPr>
          <w:rFonts w:ascii="Arial" w:eastAsia="Arial" w:hAnsi="Arial"/>
          <w:sz w:val="24"/>
          <w:szCs w:val="24"/>
        </w:rPr>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any requirement notified to it by the Buyer relating to pensions in respect of any Transferring Former Supplier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D7462" w:rsidRDefault="00AE2EFF">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0D7462" w:rsidRDefault="00AE2EFF">
      <w:pPr>
        <w:ind w:left="357"/>
        <w:jc w:val="left"/>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w:t>
      </w:r>
      <w:r>
        <w:rPr>
          <w:rFonts w:ascii="Arial" w:eastAsia="Arial" w:hAnsi="Arial"/>
          <w:sz w:val="24"/>
          <w:szCs w:val="24"/>
        </w:rPr>
        <w:lastRenderedPageBreak/>
        <w:t>the Buyer’s must use reasonable endeavours to procure that the Former Supplier does or does not act accordingly.</w:t>
      </w:r>
    </w:p>
    <w:p w:rsidR="000D7462" w:rsidRDefault="00AE2EFF">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0D7462" w:rsidRDefault="00AE2EFF">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rsidR="000D7462" w:rsidRDefault="00AE2EFF">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rsidR="000D7462" w:rsidRDefault="000D7462">
      <w:pPr>
        <w:jc w:val="left"/>
        <w:rPr>
          <w:rFonts w:ascii="Arial" w:eastAsia="Arial" w:hAnsi="Arial"/>
          <w:sz w:val="24"/>
          <w:szCs w:val="24"/>
        </w:rPr>
      </w:pPr>
    </w:p>
    <w:p w:rsidR="000D7462" w:rsidRDefault="000D7462">
      <w:pPr>
        <w:jc w:val="left"/>
        <w:rPr>
          <w:rFonts w:ascii="Arial" w:eastAsia="Arial" w:hAnsi="Arial"/>
          <w:sz w:val="24"/>
          <w:szCs w:val="24"/>
        </w:rPr>
      </w:pPr>
    </w:p>
    <w:p w:rsidR="000D7462" w:rsidRDefault="00AE2EFF">
      <w:pPr>
        <w:pStyle w:val="Heading1"/>
        <w:numPr>
          <w:ilvl w:val="0"/>
          <w:numId w:val="4"/>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0D7462" w:rsidRDefault="00AE2EFF">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0D7462" w:rsidRDefault="00AE2EFF">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1pxezwc"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0D7462" w:rsidRDefault="00AE2EFF">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the Supplier will, within 5 Working Days of becoming aware of that fact, notify the Buyer in writing;</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rsidR="000D7462" w:rsidRDefault="00AE2EFF">
      <w:pPr>
        <w:keepNext/>
        <w:ind w:left="993"/>
        <w:jc w:val="left"/>
        <w:rPr>
          <w:rFonts w:ascii="Arial" w:eastAsia="Arial" w:hAnsi="Arial"/>
          <w:sz w:val="24"/>
          <w:szCs w:val="24"/>
        </w:rPr>
      </w:pPr>
      <w:r>
        <w:rPr>
          <w:rFonts w:ascii="Arial" w:eastAsia="Arial" w:hAnsi="Arial"/>
          <w:sz w:val="24"/>
          <w:szCs w:val="24"/>
        </w:rPr>
        <w:t>and subject to the Supplier's compliance with Paragraphs 1.2.1 to 1.2.4:</w:t>
      </w:r>
    </w:p>
    <w:p w:rsidR="000D7462" w:rsidRDefault="00AE2EFF">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rsidR="000D7462" w:rsidRDefault="00AE2EFF">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rsidR="000D7462" w:rsidRDefault="00AE2EFF">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The indemnities in Paragraph 1.2 shall not apply to any claim:</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D7462" w:rsidRDefault="00AE2EFF">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any claim that the termination of employment was unfair because the Supplier and/or any Sub-contractor neglected to follow a fair dismissal procedure</w:t>
      </w:r>
    </w:p>
    <w:p w:rsidR="000D7462" w:rsidRDefault="00AE2EFF">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indemnities in Paragraph 1.2 shall not apply to any termination of employment occurring later than 3 Months from the Commencement Date.</w:t>
      </w:r>
    </w:p>
    <w:p w:rsidR="000D7462" w:rsidRDefault="00AE2EFF">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D7462" w:rsidRDefault="00AE2EFF">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0D7462" w:rsidRDefault="00AE2EFF">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D7462" w:rsidRDefault="00AE2EFF">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rsidR="000D7462" w:rsidRDefault="00AE2EFF">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D7462" w:rsidRDefault="00AE2EFF">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0D7462">
        <w:tc>
          <w:tcPr>
            <w:tcW w:w="3050" w:type="dxa"/>
            <w:shd w:val="clear" w:color="auto" w:fill="auto"/>
          </w:tcPr>
          <w:p w:rsidR="000D7462" w:rsidRDefault="00AE2EFF">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0D7462">
        <w:tc>
          <w:tcPr>
            <w:tcW w:w="3050" w:type="dxa"/>
            <w:shd w:val="clear" w:color="auto" w:fill="auto"/>
          </w:tcPr>
          <w:p w:rsidR="000D7462" w:rsidRDefault="00AE2EFF">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rsidR="000D7462" w:rsidRDefault="00AE2EFF">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rsidR="000D7462" w:rsidRDefault="00AE2EFF">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0D7462">
        <w:tc>
          <w:tcPr>
            <w:tcW w:w="3050" w:type="dxa"/>
            <w:shd w:val="clear" w:color="auto" w:fill="auto"/>
          </w:tcPr>
          <w:p w:rsidR="000D7462" w:rsidRDefault="000D7462">
            <w:pPr>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0D7462" w:rsidRDefault="00AE2EFF">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those:</w:t>
            </w:r>
          </w:p>
          <w:p w:rsidR="000D7462" w:rsidRDefault="00AE2EFF">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0D7462">
        <w:tc>
          <w:tcPr>
            <w:tcW w:w="3050" w:type="dxa"/>
            <w:shd w:val="clear" w:color="auto" w:fill="auto"/>
          </w:tcPr>
          <w:p w:rsidR="000D7462" w:rsidRDefault="000D7462">
            <w:pPr>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0D7462">
        <w:tc>
          <w:tcPr>
            <w:tcW w:w="3050" w:type="dxa"/>
            <w:shd w:val="clear" w:color="auto" w:fill="auto"/>
          </w:tcPr>
          <w:p w:rsidR="000D7462" w:rsidRDefault="000D7462">
            <w:pPr>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w:t>
            </w:r>
            <w:r>
              <w:rPr>
                <w:rFonts w:ascii="Arial" w:eastAsia="Arial" w:hAnsi="Arial"/>
                <w:sz w:val="24"/>
                <w:szCs w:val="24"/>
              </w:rPr>
              <w:lastRenderedPageBreak/>
              <w:t>employment is not terminated in accordance with the provisions of Paragraphs 2.3.4 of Parts A or B or Paragraph 1.2.4 of Part C;</w:t>
            </w:r>
          </w:p>
        </w:tc>
      </w:tr>
      <w:tr w:rsidR="000D7462">
        <w:tc>
          <w:tcPr>
            <w:tcW w:w="3050" w:type="dxa"/>
            <w:shd w:val="clear" w:color="auto" w:fill="auto"/>
          </w:tcPr>
          <w:p w:rsidR="000D7462" w:rsidRDefault="000D7462">
            <w:pPr>
              <w:keepNext/>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0D7462">
        <w:tc>
          <w:tcPr>
            <w:tcW w:w="3050" w:type="dxa"/>
            <w:shd w:val="clear" w:color="auto" w:fill="auto"/>
          </w:tcPr>
          <w:p w:rsidR="000D7462" w:rsidRDefault="000D7462">
            <w:pPr>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who at the Commencement Date or Relevant Transfer Date (as appropriate) are or become entitled to New Fair Deal protection in respect of any of the Statutory Schemes as notified by the Buyer;</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rsidR="000D7462" w:rsidRDefault="00AE2EFF">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rsidR="000D7462" w:rsidRDefault="00AE2EFF">
            <w:pPr>
              <w:keepNext/>
              <w:widowControl w:val="0"/>
              <w:spacing w:before="120" w:after="120"/>
              <w:jc w:val="left"/>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rsidR="000D7462" w:rsidRDefault="00AE2EFF">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0D7462" w:rsidRDefault="00AE2EFF">
            <w:pPr>
              <w:widowControl w:val="0"/>
              <w:numPr>
                <w:ilvl w:val="0"/>
                <w:numId w:val="7"/>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0D7462">
        <w:tc>
          <w:tcPr>
            <w:tcW w:w="3050" w:type="dxa"/>
            <w:shd w:val="clear" w:color="auto" w:fill="auto"/>
          </w:tcPr>
          <w:p w:rsidR="000D7462" w:rsidRDefault="000D7462">
            <w:pPr>
              <w:widowControl w:val="0"/>
              <w:spacing w:before="120" w:after="120"/>
              <w:ind w:left="720"/>
              <w:jc w:val="left"/>
              <w:rPr>
                <w:rFonts w:ascii="Arial" w:eastAsia="Arial" w:hAnsi="Arial"/>
                <w:b/>
                <w:sz w:val="24"/>
                <w:szCs w:val="24"/>
              </w:rPr>
            </w:pPr>
          </w:p>
        </w:tc>
        <w:tc>
          <w:tcPr>
            <w:tcW w:w="5976" w:type="dxa"/>
            <w:shd w:val="clear" w:color="auto" w:fill="auto"/>
          </w:tcPr>
          <w:p w:rsidR="000D7462" w:rsidRDefault="00AE2EFF">
            <w:pPr>
              <w:widowControl w:val="0"/>
              <w:numPr>
                <w:ilvl w:val="0"/>
                <w:numId w:val="7"/>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0D7462">
        <w:tc>
          <w:tcPr>
            <w:tcW w:w="3050" w:type="dxa"/>
            <w:shd w:val="clear" w:color="auto" w:fill="auto"/>
          </w:tcPr>
          <w:p w:rsidR="000D7462" w:rsidRDefault="00AE2EFF">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rsidR="000D7462" w:rsidRDefault="00AE2EFF">
            <w:pPr>
              <w:spacing w:before="120" w:after="120"/>
              <w:jc w:val="left"/>
              <w:rPr>
                <w:rFonts w:ascii="Arial" w:eastAsia="Arial" w:hAnsi="Arial"/>
                <w:sz w:val="24"/>
                <w:szCs w:val="24"/>
              </w:rPr>
            </w:pPr>
            <w:r>
              <w:rPr>
                <w:rFonts w:ascii="Arial" w:eastAsia="Arial" w:hAnsi="Arial"/>
                <w:sz w:val="24"/>
                <w:szCs w:val="24"/>
              </w:rPr>
              <w:t>means the CSPS, NHSPS or LGPS.</w:t>
            </w:r>
          </w:p>
        </w:tc>
      </w:tr>
    </w:tbl>
    <w:p w:rsidR="000D7462" w:rsidRDefault="00AE2EFF">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0D7462" w:rsidRDefault="00AE2EFF">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0D7462" w:rsidRDefault="00AE2EFF">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undertakes:</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D7462" w:rsidRDefault="00AE2EFF">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0D7462" w:rsidRDefault="00AE2EFF">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0D7462" w:rsidRDefault="00AE2EFF">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The Supplier hereby indemnifies the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pension rights in respect of periods of employment on and after the Relevant Transfer Date until the date of termination or expiry of this Contract; or</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 xml:space="preserve">arise out of the failure of the Supplier and/or any relevant Sub-contractor to comply with the provisions of this Part D before the date of termination or expiry of this Contract. </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0D7462" w:rsidRDefault="00AE2EFF">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0D7462" w:rsidRDefault="00AE2EFF">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0D7462" w:rsidRDefault="00AE2EFF">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D7462" w:rsidRDefault="00AE2EFF">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D7462" w:rsidRDefault="00AE2EFF">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olor w:val="000000"/>
          <w:sz w:val="24"/>
          <w:szCs w:val="24"/>
        </w:rPr>
        <w:lastRenderedPageBreak/>
        <w:t>a notice from the Buyer giving particulars of the breach and requiring the Supplier to remedy it.</w:t>
      </w:r>
    </w:p>
    <w:p w:rsidR="000D7462" w:rsidRDefault="00AE2EFF">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D7462" w:rsidRDefault="00AE2EFF">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0D7462" w:rsidRDefault="00AE2EFF">
      <w:pPr>
        <w:ind w:left="357"/>
        <w:jc w:val="left"/>
        <w:rPr>
          <w:rFonts w:ascii="Arial" w:eastAsia="Arial" w:hAnsi="Arial"/>
          <w:sz w:val="24"/>
          <w:szCs w:val="24"/>
        </w:rPr>
      </w:pPr>
      <w:r>
        <w:rPr>
          <w:rFonts w:ascii="Arial" w:eastAsia="Arial" w:hAnsi="Arial"/>
          <w:sz w:val="24"/>
          <w:szCs w:val="24"/>
        </w:rPr>
        <w:t xml:space="preserve">The provisions of Part E: Staff Transfer </w:t>
      </w:r>
      <w:proofErr w:type="gramStart"/>
      <w:r>
        <w:rPr>
          <w:rFonts w:ascii="Arial" w:eastAsia="Arial" w:hAnsi="Arial"/>
          <w:sz w:val="24"/>
          <w:szCs w:val="24"/>
        </w:rPr>
        <w:t>On</w:t>
      </w:r>
      <w:proofErr w:type="gramEnd"/>
      <w:r>
        <w:rPr>
          <w:rFonts w:ascii="Arial" w:eastAsia="Arial" w:hAnsi="Arial"/>
          <w:sz w:val="24"/>
          <w:szCs w:val="24"/>
        </w:rPr>
        <w:t xml:space="preserve"> Exit (Mandatory) apply in relation to pension issues on expiry or termination of this Contract.</w:t>
      </w:r>
    </w:p>
    <w:p w:rsidR="000D7462" w:rsidRDefault="00AE2EFF">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either:</w:t>
      </w:r>
    </w:p>
    <w:p w:rsidR="000D7462" w:rsidRPr="00AB5DC4"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highlight w:val="yellow"/>
        </w:rPr>
      </w:pPr>
      <w:r w:rsidRPr="00AB5DC4">
        <w:rPr>
          <w:rFonts w:ascii="Arial" w:eastAsia="Arial" w:hAnsi="Arial"/>
          <w:color w:val="000000"/>
          <w:sz w:val="24"/>
          <w:szCs w:val="24"/>
          <w:highlight w:val="yellow"/>
        </w:rPr>
        <w:t>the terms of any of Paragraphs 2.2 of Annex D1: CSPS, 5.2 of Annex D2: NHSPS and or </w:t>
      </w:r>
      <w:r w:rsidR="00AB5DC4" w:rsidRPr="00AB5DC4">
        <w:rPr>
          <w:rFonts w:ascii="Arial" w:eastAsia="Arial" w:hAnsi="Arial"/>
          <w:color w:val="000000"/>
          <w:sz w:val="24"/>
          <w:szCs w:val="24"/>
          <w:highlight w:val="yellow"/>
        </w:rPr>
        <w:t>4</w:t>
      </w:r>
      <w:r w:rsidRPr="00AB5DC4">
        <w:rPr>
          <w:rFonts w:ascii="Arial" w:eastAsia="Arial" w:hAnsi="Arial"/>
          <w:color w:val="000000"/>
          <w:sz w:val="24"/>
          <w:szCs w:val="24"/>
          <w:highlight w:val="yellow"/>
        </w:rPr>
        <w:t xml:space="preserve"> of Annex D3: LGPS apply; and/or</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D7462" w:rsidRDefault="00AE2EFF">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D7462" w:rsidRDefault="00AE2EFF">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Where the Supplier has set up a Broadly Comparable pension scheme or schemes pursuant to the provisions of Paragraph 10.1, the Supplier shall (and shall procure that any of its Sub-contractors shall):</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xml:space="preserve">), the Supplier or the Sub-contractor (as agreed between them) must pay the Statutory Scheme, as required, provided that in the absence of any agreement between the Supplier and any Sub-contractor, the Shortfall shall be paid by the </w:t>
      </w:r>
      <w:proofErr w:type="gramStart"/>
      <w:r>
        <w:rPr>
          <w:rFonts w:ascii="Arial" w:eastAsia="Arial" w:hAnsi="Arial"/>
          <w:color w:val="000000"/>
          <w:sz w:val="24"/>
          <w:szCs w:val="24"/>
        </w:rPr>
        <w:t>Supplier;  and</w:t>
      </w:r>
      <w:proofErr w:type="gramEnd"/>
    </w:p>
    <w:p w:rsidR="000D7462" w:rsidRDefault="00AE2EFF">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indemnify CCS and/or the Buyer and/or NHS Pension and/or CSPS and/or the relevant Administering Authority and/or on </w:t>
      </w:r>
      <w:r>
        <w:rPr>
          <w:rFonts w:ascii="Arial" w:eastAsia="Arial" w:hAnsi="Arial"/>
          <w:color w:val="000000"/>
          <w:sz w:val="24"/>
          <w:szCs w:val="24"/>
        </w:rPr>
        <w:lastRenderedPageBreak/>
        <w:t>demand for any failure to pay the Shortfall as required under Paragraph 10.2.5 above.</w:t>
      </w:r>
    </w:p>
    <w:p w:rsidR="000D7462" w:rsidRDefault="00AE2EFF">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0D7462" w:rsidRDefault="00AE2EFF">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0D7462" w:rsidRDefault="00AE2EFF">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0D7462" w:rsidRDefault="00AE2EFF">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0D7462">
        <w:tc>
          <w:tcPr>
            <w:tcW w:w="2835" w:type="dxa"/>
          </w:tcPr>
          <w:p w:rsidR="000D7462" w:rsidRDefault="00AE2EFF">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0D7462">
        <w:tc>
          <w:tcPr>
            <w:tcW w:w="2835" w:type="dxa"/>
          </w:tcPr>
          <w:p w:rsidR="000D7462" w:rsidRDefault="00AE2EFF">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Fair Deal Employee who at the relevant time is an eligible employee as defined in the CSPS Admission Agreement;</w:t>
            </w:r>
          </w:p>
        </w:tc>
      </w:tr>
      <w:tr w:rsidR="000D7462">
        <w:tc>
          <w:tcPr>
            <w:tcW w:w="2835" w:type="dxa"/>
          </w:tcPr>
          <w:p w:rsidR="000D7462" w:rsidRDefault="00AE2EFF">
            <w:pPr>
              <w:spacing w:after="120"/>
              <w:ind w:left="709"/>
              <w:jc w:val="left"/>
              <w:rPr>
                <w:rFonts w:ascii="Arial" w:eastAsia="Arial" w:hAnsi="Arial"/>
                <w:sz w:val="24"/>
                <w:szCs w:val="24"/>
              </w:rPr>
            </w:pPr>
            <w:r>
              <w:rPr>
                <w:rFonts w:ascii="Arial" w:eastAsia="Arial" w:hAnsi="Arial"/>
                <w:b/>
                <w:color w:val="000000"/>
                <w:sz w:val="24"/>
                <w:szCs w:val="24"/>
              </w:rPr>
              <w:t>"CSPS"</w:t>
            </w:r>
          </w:p>
        </w:tc>
        <w:tc>
          <w:tcPr>
            <w:tcW w:w="6543" w:type="dxa"/>
          </w:tcPr>
          <w:p w:rsidR="000D7462" w:rsidRDefault="00AE2EFF">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w:t>
            </w:r>
            <w:r>
              <w:rPr>
                <w:rFonts w:ascii="Arial" w:eastAsia="Arial" w:hAnsi="Arial"/>
                <w:b/>
                <w:color w:val="222222"/>
                <w:sz w:val="24"/>
                <w:szCs w:val="24"/>
                <w:highlight w:val="yellow"/>
              </w:rPr>
              <w:t>Delete </w:t>
            </w:r>
            <w:r>
              <w:rPr>
                <w:rFonts w:ascii="Arial" w:eastAsia="Arial" w:hAnsi="Arial"/>
                <w:color w:val="222222"/>
                <w:sz w:val="24"/>
                <w:szCs w:val="24"/>
                <w:highlight w:val="white"/>
              </w:rPr>
              <w:t>after 30 September 2018: the Designated Stakeholder Pension Scheme which is scheduled to close to new members in September 2018] and "alpha" introduced under The Public Service (Civil Servants and Others) Pensions Regulations 2014.</w:t>
            </w:r>
          </w:p>
        </w:tc>
      </w:tr>
    </w:tbl>
    <w:p w:rsidR="000D7462" w:rsidRDefault="00AE2EFF">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0D7462" w:rsidRDefault="00AE2EFF">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D7462" w:rsidRDefault="00AE2EFF">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w:t>
      </w:r>
      <w:r>
        <w:rPr>
          <w:rFonts w:ascii="Arial" w:eastAsia="Arial" w:hAnsi="Arial"/>
          <w:color w:val="000000"/>
          <w:sz w:val="24"/>
          <w:szCs w:val="24"/>
        </w:rPr>
        <w:lastRenderedPageBreak/>
        <w:t>Employee with access to a pension scheme which is Broadly Comparable to the CSPS on the date the CSPS Eligible Employees ceased to participate in the CSPS.</w:t>
      </w:r>
    </w:p>
    <w:p w:rsidR="000D7462" w:rsidRDefault="000D7462">
      <w:pPr>
        <w:jc w:val="left"/>
        <w:rPr>
          <w:rFonts w:ascii="Arial" w:eastAsia="Arial" w:hAnsi="Arial"/>
          <w:sz w:val="24"/>
          <w:szCs w:val="24"/>
        </w:rPr>
      </w:pPr>
    </w:p>
    <w:p w:rsidR="000D7462" w:rsidRDefault="00AE2EFF">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0D7462" w:rsidRDefault="00AE2EFF">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0D7462" w:rsidRDefault="00AE2EFF">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0D7462">
        <w:tc>
          <w:tcPr>
            <w:tcW w:w="3064" w:type="dxa"/>
          </w:tcPr>
          <w:p w:rsidR="000D7462" w:rsidRDefault="00AE2EFF">
            <w:pPr>
              <w:spacing w:before="120" w:after="120"/>
              <w:ind w:left="720"/>
              <w:jc w:val="left"/>
              <w:rPr>
                <w:rFonts w:ascii="Arial" w:eastAsia="Arial" w:hAnsi="Arial"/>
                <w:b/>
                <w:sz w:val="24"/>
                <w:szCs w:val="24"/>
              </w:rPr>
            </w:pPr>
            <w:r>
              <w:rPr>
                <w:rFonts w:ascii="Arial" w:eastAsia="Arial" w:hAnsi="Arial"/>
                <w:b/>
                <w:sz w:val="24"/>
                <w:szCs w:val="24"/>
              </w:rPr>
              <w:t>"Direction Letter"</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0D7462">
        <w:tc>
          <w:tcPr>
            <w:tcW w:w="3064" w:type="dxa"/>
          </w:tcPr>
          <w:p w:rsidR="000D7462" w:rsidRDefault="00AE2EFF">
            <w:pPr>
              <w:spacing w:before="120" w:after="120"/>
              <w:ind w:left="720"/>
              <w:jc w:val="left"/>
              <w:rPr>
                <w:rFonts w:ascii="Arial" w:eastAsia="Arial" w:hAnsi="Arial"/>
                <w:b/>
                <w:sz w:val="24"/>
                <w:szCs w:val="24"/>
              </w:rPr>
            </w:pPr>
            <w:r>
              <w:rPr>
                <w:rFonts w:ascii="Arial" w:eastAsia="Arial" w:hAnsi="Arial"/>
                <w:b/>
                <w:sz w:val="24"/>
                <w:szCs w:val="24"/>
              </w:rPr>
              <w:t>"NHSPS Eligible Employees"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0D7462">
        <w:tc>
          <w:tcPr>
            <w:tcW w:w="3064" w:type="dxa"/>
          </w:tcPr>
          <w:p w:rsidR="000D7462" w:rsidRDefault="000D7462">
            <w:pPr>
              <w:spacing w:before="120" w:after="120"/>
              <w:ind w:left="720"/>
              <w:jc w:val="left"/>
              <w:rPr>
                <w:rFonts w:ascii="Arial" w:eastAsia="Arial" w:hAnsi="Arial"/>
                <w:b/>
                <w:sz w:val="24"/>
                <w:szCs w:val="24"/>
              </w:rPr>
            </w:pPr>
          </w:p>
        </w:tc>
        <w:tc>
          <w:tcPr>
            <w:tcW w:w="5962" w:type="dxa"/>
          </w:tcPr>
          <w:p w:rsidR="000D7462" w:rsidRDefault="00AE2EFF">
            <w:pPr>
              <w:widowControl w:val="0"/>
              <w:numPr>
                <w:ilvl w:val="0"/>
                <w:numId w:val="2"/>
              </w:numPr>
              <w:tabs>
                <w:tab w:val="left" w:pos="695"/>
              </w:tabs>
              <w:spacing w:before="120" w:after="120"/>
              <w:ind w:left="743" w:hanging="709"/>
              <w:jc w:val="left"/>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0D7462">
        <w:tc>
          <w:tcPr>
            <w:tcW w:w="3064" w:type="dxa"/>
          </w:tcPr>
          <w:p w:rsidR="000D7462" w:rsidRDefault="000D7462">
            <w:pPr>
              <w:spacing w:before="120" w:after="120"/>
              <w:ind w:left="720"/>
              <w:jc w:val="left"/>
              <w:rPr>
                <w:rFonts w:ascii="Arial" w:eastAsia="Arial" w:hAnsi="Arial"/>
                <w:b/>
                <w:sz w:val="24"/>
                <w:szCs w:val="24"/>
              </w:rPr>
            </w:pPr>
          </w:p>
        </w:tc>
        <w:tc>
          <w:tcPr>
            <w:tcW w:w="5962" w:type="dxa"/>
          </w:tcPr>
          <w:p w:rsidR="000D7462" w:rsidRDefault="00AE2EFF">
            <w:pPr>
              <w:widowControl w:val="0"/>
              <w:numPr>
                <w:ilvl w:val="0"/>
                <w:numId w:val="2"/>
              </w:numPr>
              <w:tabs>
                <w:tab w:val="left" w:pos="695"/>
              </w:tabs>
              <w:spacing w:before="120" w:after="120"/>
              <w:ind w:left="695" w:hanging="646"/>
              <w:jc w:val="left"/>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0D7462">
        <w:tc>
          <w:tcPr>
            <w:tcW w:w="3064" w:type="dxa"/>
          </w:tcPr>
          <w:p w:rsidR="000D7462" w:rsidRDefault="000D7462">
            <w:pPr>
              <w:spacing w:before="120" w:after="120"/>
              <w:ind w:left="720"/>
              <w:jc w:val="left"/>
              <w:rPr>
                <w:rFonts w:ascii="Arial" w:eastAsia="Arial" w:hAnsi="Arial"/>
                <w:b/>
                <w:sz w:val="24"/>
                <w:szCs w:val="24"/>
              </w:rPr>
            </w:pP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0D7462">
        <w:tc>
          <w:tcPr>
            <w:tcW w:w="3064" w:type="dxa"/>
          </w:tcPr>
          <w:p w:rsidR="000D7462" w:rsidRDefault="000D7462">
            <w:pPr>
              <w:spacing w:before="120" w:after="120"/>
              <w:ind w:left="720"/>
              <w:jc w:val="left"/>
              <w:rPr>
                <w:rFonts w:ascii="Arial" w:eastAsia="Arial" w:hAnsi="Arial"/>
                <w:b/>
                <w:sz w:val="24"/>
                <w:szCs w:val="24"/>
              </w:rPr>
            </w:pP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"NHS Body"</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2012;</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"NHS Pensions"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"NHSPS"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"NHS Pension Scheme Arrears"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"NHS Pension Scheme Regulations"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 xml:space="preserve">"NHS Premature </w:t>
            </w:r>
            <w:r>
              <w:rPr>
                <w:rFonts w:ascii="Arial" w:eastAsia="Arial" w:hAnsi="Arial"/>
                <w:b/>
                <w:sz w:val="24"/>
                <w:szCs w:val="24"/>
              </w:rPr>
              <w:lastRenderedPageBreak/>
              <w:t>Retirement Rights"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rights to which any Fair Deal Employee (had they remained in the employment of the Buyer, an NHS </w:t>
            </w:r>
            <w:r>
              <w:rPr>
                <w:rFonts w:ascii="Arial" w:eastAsia="Arial" w:hAnsi="Arial"/>
                <w:color w:val="000000"/>
                <w:sz w:val="24"/>
                <w:szCs w:val="24"/>
              </w:rPr>
              <w:lastRenderedPageBreak/>
              <w:t>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lastRenderedPageBreak/>
              <w:t>"Pension Benefits"</w:t>
            </w:r>
          </w:p>
        </w:tc>
        <w:tc>
          <w:tcPr>
            <w:tcW w:w="5962" w:type="dxa"/>
          </w:tcPr>
          <w:p w:rsidR="000D7462" w:rsidRDefault="00AE2EFF">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0D7462">
        <w:tc>
          <w:tcPr>
            <w:tcW w:w="3064" w:type="dxa"/>
          </w:tcPr>
          <w:p w:rsidR="000D7462" w:rsidRDefault="00AE2EFF">
            <w:pPr>
              <w:spacing w:before="120" w:after="120"/>
              <w:ind w:left="993"/>
              <w:jc w:val="left"/>
              <w:rPr>
                <w:rFonts w:ascii="Arial" w:eastAsia="Arial" w:hAnsi="Arial"/>
                <w:b/>
                <w:sz w:val="24"/>
                <w:szCs w:val="24"/>
              </w:rPr>
            </w:pPr>
            <w:r>
              <w:rPr>
                <w:rFonts w:ascii="Arial" w:eastAsia="Arial" w:hAnsi="Arial"/>
                <w:b/>
                <w:sz w:val="24"/>
                <w:szCs w:val="24"/>
              </w:rPr>
              <w:t>"Retirement Benefits Scheme"</w:t>
            </w:r>
          </w:p>
        </w:tc>
        <w:tc>
          <w:tcPr>
            <w:tcW w:w="5962" w:type="dxa"/>
          </w:tcPr>
          <w:p w:rsidR="000D7462" w:rsidRDefault="00AE2EFF">
            <w:pPr>
              <w:tabs>
                <w:tab w:val="left" w:pos="235"/>
              </w:tabs>
              <w:spacing w:before="120" w:after="120"/>
              <w:jc w:val="left"/>
              <w:rPr>
                <w:rFonts w:ascii="Arial" w:eastAsia="Arial" w:hAnsi="Arial"/>
                <w:sz w:val="24"/>
                <w:szCs w:val="24"/>
              </w:rPr>
            </w:pPr>
            <w:r>
              <w:rPr>
                <w:rFonts w:ascii="Arial" w:eastAsia="Arial" w:hAnsi="Arial"/>
                <w:color w:val="000000"/>
                <w:sz w:val="24"/>
                <w:szCs w:val="24"/>
              </w:rPr>
              <w:t>a pension scheme registered under Chapter 2 of Part 4 of the Finance Act 2004.</w:t>
            </w:r>
          </w:p>
        </w:tc>
      </w:tr>
    </w:tbl>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4" w:name="_heading=h.2u6wntf" w:colFirst="0" w:colLast="0"/>
      <w:bookmarkEnd w:id="44"/>
      <w:r>
        <w:rPr>
          <w:rFonts w:ascii="Arial Bold" w:eastAsia="Arial Bold" w:hAnsi="Arial Bold" w:cs="Arial Bold"/>
          <w:b/>
          <w:color w:val="000000"/>
          <w:sz w:val="24"/>
          <w:szCs w:val="24"/>
        </w:rPr>
        <w:t>Membership of the NHS Pension Scheme</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19c6y18" w:colFirst="0" w:colLast="0"/>
      <w:bookmarkEnd w:id="45"/>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lastRenderedPageBreak/>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will (and will procure that its Sub-contractors (if any) will) as soon as reasonably practicable and at its (or its Sub-contractor’s) cost, obtain any guarantee, bond or indemnity that may from time to time be required by the Secretary of State for Health.</w:t>
      </w:r>
    </w:p>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1" w:name="_heading=h.46r0co2" w:colFirst="0" w:colLast="0"/>
      <w:bookmarkEnd w:id="51"/>
      <w:r>
        <w:rPr>
          <w:rFonts w:ascii="Arial Bold" w:eastAsia="Arial Bold" w:hAnsi="Arial Bold" w:cs="Arial Bold"/>
          <w:b/>
          <w:color w:val="000000"/>
          <w:sz w:val="24"/>
          <w:szCs w:val="24"/>
        </w:rPr>
        <w:t>Access to NHS Pension Schemes after transfer</w:t>
      </w:r>
    </w:p>
    <w:p w:rsidR="000D7462" w:rsidRDefault="00AE2EFF">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0D7462" w:rsidRDefault="00AE2EFF">
      <w:pPr>
        <w:ind w:left="357"/>
        <w:jc w:val="left"/>
        <w:rPr>
          <w:rFonts w:ascii="Arial" w:eastAsia="Arial" w:hAnsi="Arial"/>
          <w:sz w:val="24"/>
          <w:szCs w:val="24"/>
        </w:rPr>
      </w:pPr>
      <w:bookmarkStart w:id="52" w:name="_heading=h.2lwamvv" w:colFirst="0" w:colLast="0"/>
      <w:bookmarkEnd w:id="52"/>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the buyer </w:t>
      </w:r>
      <w:proofErr w:type="gramStart"/>
      <w:r>
        <w:rPr>
          <w:rFonts w:ascii="Arial Bold" w:eastAsia="Arial Bold" w:hAnsi="Arial Bold" w:cs="Arial Bold"/>
          <w:b/>
          <w:color w:val="000000"/>
          <w:sz w:val="24"/>
          <w:szCs w:val="24"/>
        </w:rPr>
        <w:t>do</w:t>
      </w:r>
      <w:proofErr w:type="gramEnd"/>
      <w:r>
        <w:rPr>
          <w:rFonts w:ascii="Arial Bold" w:eastAsia="Arial Bold" w:hAnsi="Arial Bold" w:cs="Arial Bold"/>
          <w:b/>
          <w:color w:val="000000"/>
          <w:sz w:val="24"/>
          <w:szCs w:val="24"/>
        </w:rPr>
        <w:t xml:space="preserve"> if the Supplier breaches its pension obligations</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Compensation when pension scheme access can’t be provided</w:t>
      </w:r>
    </w:p>
    <w:p w:rsidR="000D7462" w:rsidRDefault="00AE2EFF">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If the Supplier (or its Sub-contractor, if relevant) is unable to provide the NHSPS Eligible Employees with either: </w:t>
      </w:r>
    </w:p>
    <w:p w:rsidR="000D7462" w:rsidRDefault="00AE2EFF">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membership of the NHSPS (having used its best endeavours to secure a Direction Letter); or </w:t>
      </w:r>
    </w:p>
    <w:p w:rsidR="000D7462" w:rsidRDefault="00AE2EFF">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access to a Broadly Comparable pension scheme, </w:t>
      </w:r>
    </w:p>
    <w:p w:rsidR="000D7462" w:rsidRDefault="00AE2EFF">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0D7462" w:rsidRDefault="00AE2EFF">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D7462" w:rsidRDefault="00AE2EFF">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rsidR="000D7462" w:rsidRDefault="00AE2EFF">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3" w:name="_heading=h.1rvwp1q" w:colFirst="0" w:colLast="0"/>
      <w:bookmarkEnd w:id="63"/>
      <w:r>
        <w:rPr>
          <w:rFonts w:ascii="Arial" w:eastAsia="Arial" w:hAnsi="Arial"/>
          <w:color w:val="000000"/>
          <w:sz w:val="24"/>
          <w:szCs w:val="24"/>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w:t>
      </w:r>
      <w:proofErr w:type="gramStart"/>
      <w:r>
        <w:rPr>
          <w:rFonts w:ascii="Arial" w:eastAsia="Arial" w:hAnsi="Arial"/>
          <w:color w:val="000000"/>
          <w:sz w:val="24"/>
          <w:szCs w:val="24"/>
        </w:rPr>
        <w:t>this  Annex</w:t>
      </w:r>
      <w:proofErr w:type="gramEnd"/>
      <w:r>
        <w:rPr>
          <w:rFonts w:ascii="Arial" w:eastAsia="Arial" w:hAnsi="Arial"/>
          <w:color w:val="000000"/>
          <w:sz w:val="24"/>
          <w:szCs w:val="24"/>
        </w:rPr>
        <w:t>, including requiring that:</w:t>
      </w:r>
    </w:p>
    <w:p w:rsidR="000D7462" w:rsidRDefault="00AE2EFF">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if the Supplier has secured a Direction Letter, the Sub-contractor also secures a Direction Letter in respect of the NHSPS Eligible Employees for their future service with the Sub-contractor as a condition of being awarded </w:t>
      </w:r>
      <w:proofErr w:type="gramStart"/>
      <w:r>
        <w:rPr>
          <w:rFonts w:ascii="Arial" w:eastAsia="Arial" w:hAnsi="Arial"/>
          <w:color w:val="000000"/>
          <w:sz w:val="24"/>
          <w:szCs w:val="24"/>
        </w:rPr>
        <w:t>the  Sub</w:t>
      </w:r>
      <w:proofErr w:type="gramEnd"/>
      <w:r>
        <w:rPr>
          <w:rFonts w:ascii="Arial" w:eastAsia="Arial" w:hAnsi="Arial"/>
          <w:color w:val="000000"/>
          <w:sz w:val="24"/>
          <w:szCs w:val="24"/>
        </w:rPr>
        <w:t xml:space="preserve">-Contract and the Supplier shall be responsible for ensuring that the  </w:t>
      </w:r>
      <w:r>
        <w:rPr>
          <w:rFonts w:ascii="Arial" w:eastAsia="Arial" w:hAnsi="Arial"/>
          <w:color w:val="000000"/>
          <w:sz w:val="24"/>
          <w:szCs w:val="24"/>
        </w:rPr>
        <w:lastRenderedPageBreak/>
        <w:t>Buyer receives a complete copy of each such Sub-contractor direction letter as soon as reasonably practicable; or</w:t>
      </w:r>
    </w:p>
    <w:p w:rsidR="000D7462" w:rsidRPr="007C2670" w:rsidRDefault="00AE2EFF">
      <w:pPr>
        <w:numPr>
          <w:ilvl w:val="2"/>
          <w:numId w:val="1"/>
        </w:numPr>
        <w:pBdr>
          <w:top w:val="nil"/>
          <w:left w:val="nil"/>
          <w:bottom w:val="nil"/>
          <w:right w:val="nil"/>
          <w:between w:val="nil"/>
        </w:pBdr>
        <w:spacing w:before="120" w:after="120"/>
        <w:jc w:val="left"/>
        <w:rPr>
          <w:rFonts w:ascii="Arial" w:eastAsia="Arial" w:hAnsi="Arial"/>
          <w:color w:val="000000"/>
          <w:sz w:val="24"/>
          <w:szCs w:val="24"/>
          <w:highlight w:val="yellow"/>
        </w:rPr>
      </w:pPr>
      <w:bookmarkStart w:id="65" w:name="_heading=h.2r0uhxc" w:colFirst="0" w:colLast="0"/>
      <w:bookmarkEnd w:id="65"/>
      <w:r w:rsidRPr="007C2670">
        <w:rPr>
          <w:rFonts w:ascii="Arial" w:eastAsia="Arial" w:hAnsi="Arial"/>
          <w:color w:val="000000"/>
          <w:sz w:val="24"/>
          <w:szCs w:val="24"/>
          <w:highlight w:val="yellow"/>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w:t>
      </w:r>
      <w:r w:rsidRPr="007C2670">
        <w:rPr>
          <w:rFonts w:ascii="Arial" w:eastAsia="Arial" w:hAnsi="Arial"/>
          <w:sz w:val="24"/>
          <w:szCs w:val="24"/>
          <w:highlight w:val="yellow"/>
        </w:rPr>
        <w:t>10</w:t>
      </w:r>
      <w:r w:rsidRPr="007C2670">
        <w:rPr>
          <w:rFonts w:ascii="Arial" w:eastAsia="Arial" w:hAnsi="Arial"/>
          <w:color w:val="000000"/>
          <w:sz w:val="24"/>
          <w:szCs w:val="24"/>
          <w:highlight w:val="yellow"/>
        </w:rPr>
        <w:t xml:space="preserve"> below (Bulk Transfer Obligations in relation to any Broadly Comparable Scheme) shall apply.</w:t>
      </w:r>
    </w:p>
    <w:p w:rsidR="000D7462" w:rsidRDefault="00AE2EFF">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D7462" w:rsidRDefault="000D7462">
      <w:pPr>
        <w:jc w:val="left"/>
        <w:rPr>
          <w:rFonts w:ascii="Arial" w:eastAsia="Arial" w:hAnsi="Arial"/>
          <w:sz w:val="24"/>
          <w:szCs w:val="24"/>
        </w:rPr>
      </w:pPr>
    </w:p>
    <w:p w:rsidR="000D7462" w:rsidRDefault="00AE2EFF">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0D7462" w:rsidRDefault="00AE2EFF">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0D7462" w:rsidRDefault="00AE2EFF">
      <w:pPr>
        <w:jc w:val="left"/>
        <w:rPr>
          <w:rFonts w:ascii="Arial" w:eastAsia="Arial" w:hAnsi="Arial"/>
          <w:sz w:val="24"/>
          <w:szCs w:val="24"/>
        </w:rPr>
      </w:pPr>
      <w:r>
        <w:rPr>
          <w:rFonts w:ascii="Arial" w:eastAsia="Arial" w:hAnsi="Arial"/>
          <w:b/>
          <w:sz w:val="24"/>
          <w:szCs w:val="24"/>
          <w:highlight w:val="yellow"/>
        </w:rPr>
        <w:t xml:space="preserve">[Guidance: </w:t>
      </w:r>
      <w:r>
        <w:rPr>
          <w:rFonts w:ascii="Arial" w:eastAsia="Arial" w:hAnsi="Arial"/>
          <w:sz w:val="24"/>
          <w:szCs w:val="24"/>
        </w:rPr>
        <w:t>Note the LGPS unlike the CSPS &amp; NHSPS is a funded scheme which has associated cost implications as follows:</w:t>
      </w:r>
    </w:p>
    <w:p w:rsidR="000D7462" w:rsidRDefault="00AE2EFF">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0D7462" w:rsidRDefault="00AE2EFF">
      <w:pPr>
        <w:jc w:val="left"/>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D7462" w:rsidRDefault="00AE2EFF">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D7462" w:rsidRDefault="00AE2EFF">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0D7462" w:rsidRDefault="00AE2EFF">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0D7462">
        <w:trPr>
          <w:trHeight w:val="653"/>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Authority of that Fund for the purposes of the Local Government Pension Scheme Regulations 2013;</w:t>
            </w:r>
          </w:p>
        </w:tc>
      </w:tr>
      <w:tr w:rsidR="000D7462">
        <w:trPr>
          <w:trHeight w:val="653"/>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0D7462">
        <w:trPr>
          <w:trHeight w:val="337"/>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0D7462">
        <w:trPr>
          <w:trHeight w:val="1269"/>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0D7462">
        <w:trPr>
          <w:trHeight w:val="990"/>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Local Government Pension Scheme Regulations 2013;</w:t>
            </w:r>
          </w:p>
        </w:tc>
      </w:tr>
      <w:tr w:rsidR="000D7462">
        <w:trPr>
          <w:trHeight w:val="900"/>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 xml:space="preserve">an admission body (within the meaning of Part 3 of Schedule 2 of </w:t>
            </w:r>
            <w:proofErr w:type="gramStart"/>
            <w:r>
              <w:rPr>
                <w:rFonts w:ascii="Arial" w:eastAsia="Arial" w:hAnsi="Arial"/>
                <w:sz w:val="24"/>
                <w:szCs w:val="24"/>
              </w:rPr>
              <w:t>the  Local</w:t>
            </w:r>
            <w:proofErr w:type="gramEnd"/>
            <w:r>
              <w:rPr>
                <w:rFonts w:ascii="Arial" w:eastAsia="Arial" w:hAnsi="Arial"/>
                <w:sz w:val="24"/>
                <w:szCs w:val="24"/>
              </w:rPr>
              <w:t xml:space="preserve"> Government Pension Scheme Regulations 2013);</w:t>
            </w:r>
          </w:p>
        </w:tc>
      </w:tr>
      <w:tr w:rsidR="000D7462">
        <w:trPr>
          <w:trHeight w:val="900"/>
        </w:trPr>
        <w:tc>
          <w:tcPr>
            <w:tcW w:w="2635" w:type="dxa"/>
            <w:shd w:val="clear" w:color="auto" w:fill="auto"/>
          </w:tcPr>
          <w:p w:rsidR="000D7462" w:rsidRDefault="00AE2EFF">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0D7462" w:rsidRDefault="00AE2EFF">
            <w:pPr>
              <w:jc w:val="left"/>
              <w:rPr>
                <w:rFonts w:ascii="Arial" w:eastAsia="Arial" w:hAnsi="Arial"/>
                <w:sz w:val="24"/>
                <w:szCs w:val="24"/>
              </w:rPr>
            </w:pPr>
            <w:r>
              <w:rPr>
                <w:rFonts w:ascii="Arial" w:eastAsia="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0D7462">
        <w:trPr>
          <w:trHeight w:val="1665"/>
        </w:trPr>
        <w:tc>
          <w:tcPr>
            <w:tcW w:w="2635" w:type="dxa"/>
            <w:shd w:val="clear" w:color="auto" w:fill="auto"/>
          </w:tcPr>
          <w:p w:rsidR="000D7462" w:rsidRDefault="00AE2EFF">
            <w:pPr>
              <w:spacing w:after="0"/>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0D7462" w:rsidRDefault="00AE2EFF">
            <w:pPr>
              <w:spacing w:after="0"/>
              <w:jc w:val="left"/>
              <w:rPr>
                <w:rFonts w:ascii="Arial" w:eastAsia="Arial" w:hAnsi="Arial"/>
                <w:sz w:val="24"/>
                <w:szCs w:val="24"/>
              </w:rPr>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0D7462" w:rsidRDefault="00AE2EFF">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rsidR="000D7462" w:rsidRDefault="00AE2EFF">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D7462" w:rsidRDefault="00AE2EFF">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D7462" w:rsidRDefault="00AE2EFF">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rsidR="000D7462" w:rsidRDefault="00AE2EFF">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rsidR="000D7462" w:rsidRDefault="00AE2EFF">
      <w:pPr>
        <w:keepNext/>
        <w:numPr>
          <w:ilvl w:val="0"/>
          <w:numId w:val="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rsidR="000D7462" w:rsidRDefault="00AE2EFF">
      <w:pPr>
        <w:ind w:left="357"/>
        <w:jc w:val="left"/>
        <w:rPr>
          <w:rFonts w:ascii="Arial" w:eastAsia="Arial" w:hAnsi="Arial"/>
          <w:sz w:val="24"/>
          <w:szCs w:val="24"/>
        </w:rPr>
      </w:pPr>
      <w:bookmarkStart w:id="68" w:name="_heading=h.25b2l0r" w:colFirst="0" w:colLast="0"/>
      <w:bookmarkEnd w:id="68"/>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D7462" w:rsidRDefault="00AE2EFF">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69" w:name="_heading=h.kgcv8k" w:colFirst="0" w:colLast="0"/>
      <w:bookmarkEnd w:id="69"/>
      <w:r>
        <w:rPr>
          <w:rFonts w:ascii="Arial Bold" w:eastAsia="Arial Bold" w:hAnsi="Arial Bold" w:cs="Arial Bold"/>
          <w:b/>
          <w:color w:val="000000"/>
          <w:sz w:val="24"/>
          <w:szCs w:val="24"/>
        </w:rPr>
        <w:lastRenderedPageBreak/>
        <w:t>Supplier ceases to be an LGPS Admission Body</w:t>
      </w:r>
    </w:p>
    <w:p w:rsidR="000D7462" w:rsidRDefault="00AE2EFF">
      <w:pPr>
        <w:ind w:left="357"/>
        <w:jc w:val="left"/>
        <w:rPr>
          <w:rFonts w:ascii="Arial" w:eastAsia="Arial" w:hAnsi="Arial"/>
          <w:sz w:val="24"/>
          <w:szCs w:val="24"/>
        </w:rPr>
      </w:pPr>
      <w:bookmarkStart w:id="70" w:name="_heading=h.34g0dwd" w:colFirst="0" w:colLast="0"/>
      <w:bookmarkEnd w:id="70"/>
      <w:r>
        <w:rPr>
          <w:rFonts w:ascii="Arial" w:eastAsia="Arial" w:hAnsi="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D7462" w:rsidRDefault="00AE2EFF">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1" w:name="_heading=h.1jlao46" w:colFirst="0" w:colLast="0"/>
      <w:bookmarkEnd w:id="71"/>
      <w:r>
        <w:rPr>
          <w:rFonts w:ascii="Arial Bold" w:eastAsia="Arial Bold" w:hAnsi="Arial Bold" w:cs="Arial Bold"/>
          <w:b/>
          <w:color w:val="000000"/>
          <w:sz w:val="24"/>
          <w:szCs w:val="24"/>
        </w:rPr>
        <w:t xml:space="preserve">Discretionary benefits </w:t>
      </w:r>
    </w:p>
    <w:p w:rsidR="000D7462" w:rsidRDefault="00AE2EFF">
      <w:pPr>
        <w:ind w:left="357"/>
        <w:jc w:val="left"/>
        <w:rPr>
          <w:rFonts w:ascii="Arial" w:eastAsia="Arial" w:hAnsi="Arial"/>
          <w:sz w:val="24"/>
          <w:szCs w:val="24"/>
        </w:rPr>
      </w:pPr>
      <w:bookmarkStart w:id="72" w:name="_heading=h.43ky6rz" w:colFirst="0" w:colLast="0"/>
      <w:bookmarkEnd w:id="72"/>
      <w:r>
        <w:rPr>
          <w:rFonts w:ascii="Arial" w:eastAsia="Arial" w:hAnsi="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D7462" w:rsidRDefault="00AE2EFF">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rsidR="000D7462" w:rsidRDefault="00AE2EFF">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0D7462" w:rsidRDefault="00AE2EFF">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0D7462" w:rsidRDefault="00AE2EFF">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The Supplier agrees that within 20 Working Days of the earliest of:</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receipt of a notification from the Buyer of a Service Transfer or intended Service Transfer; </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receipt of the giving of notice of early termination or any Partial Termination of the relevant Contract; </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0D7462" w:rsidRDefault="00AE2EFF">
      <w:pPr>
        <w:pBdr>
          <w:top w:val="nil"/>
          <w:left w:val="nil"/>
          <w:bottom w:val="nil"/>
          <w:right w:val="nil"/>
          <w:between w:val="nil"/>
        </w:pBdr>
        <w:ind w:left="992"/>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 1.1.2 and 1.1.1, the Supplier agrees that it shall not assign any person to the provision of the Services who is not listed on the Supplier’s Provisional Supplier Personnel List and shall, unless otherwise instructed by the Buyer (acting reasonably):</w:t>
      </w:r>
    </w:p>
    <w:p w:rsidR="000D7462" w:rsidRDefault="000D7462">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rsidR="000D7462" w:rsidRDefault="00AE2EFF">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 xml:space="preserve">not replace or re-deploy any Supplier Personnel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the person he/she replaces</w:t>
      </w:r>
    </w:p>
    <w:p w:rsidR="000D7462" w:rsidRDefault="00AE2EFF">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not make, promise, propose, permit or implement any material changes to the terms and conditions of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w:t>
      </w:r>
      <w:proofErr w:type="gramStart"/>
      <w:r>
        <w:rPr>
          <w:rFonts w:ascii="Arial" w:eastAsia="Arial" w:hAnsi="Arial"/>
          <w:color w:val="000000"/>
          <w:sz w:val="24"/>
          <w:szCs w:val="24"/>
        </w:rPr>
        <w:t>the  Buyer</w:t>
      </w:r>
      <w:proofErr w:type="gramEnd"/>
      <w:r>
        <w:rPr>
          <w:rFonts w:ascii="Arial" w:eastAsia="Arial" w:hAnsi="Arial"/>
          <w:color w:val="000000"/>
          <w:sz w:val="24"/>
          <w:szCs w:val="24"/>
        </w:rPr>
        <w:t xml:space="preserve"> or, at the direction of the Buyer, any Replacement Supplier and any Replacement Sub-contractor of any notice to terminate employment given by the Supplier or received from any persons listed on the Supplier's Provisional </w:t>
      </w:r>
      <w:r>
        <w:rPr>
          <w:rFonts w:ascii="Arial" w:eastAsia="Arial" w:hAnsi="Arial"/>
          <w:color w:val="000000"/>
          <w:sz w:val="24"/>
          <w:szCs w:val="24"/>
        </w:rPr>
        <w:lastRenderedPageBreak/>
        <w:t>Supplier Personnel List regardless of when such notice takes effect;</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Broadly Comparable pension schemes set up by the Supplier;</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0D7462" w:rsidRDefault="00AE2EFF">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lastRenderedPageBreak/>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the Replacement Supplier and/or Replacement Sub-contractor will, within 5 Working Days of becoming aware of that fact, notify the Buyer and the Supplier in writing;</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Replacement Supplier and/or Replacement Sub-contractor shall immediately release the person from its employment;</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D7462" w:rsidRDefault="00AE2EFF">
      <w:pPr>
        <w:pStyle w:val="Heading3"/>
        <w:keepLines w:val="0"/>
        <w:ind w:left="993" w:firstLine="0"/>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w:t>
      </w:r>
      <w:proofErr w:type="gramStart"/>
      <w:r>
        <w:rPr>
          <w:rFonts w:ascii="Arial" w:eastAsia="Arial" w:hAnsi="Arial"/>
          <w:sz w:val="24"/>
          <w:szCs w:val="24"/>
        </w:rPr>
        <w:t>Supplier's  employees</w:t>
      </w:r>
      <w:proofErr w:type="gramEnd"/>
      <w:r>
        <w:rPr>
          <w:rFonts w:ascii="Arial" w:eastAsia="Arial" w:hAnsi="Arial"/>
          <w:sz w:val="24"/>
          <w:szCs w:val="24"/>
        </w:rPr>
        <w:t xml:space="preserve"> referred to in Paragraph 2.5. </w:t>
      </w:r>
    </w:p>
    <w:p w:rsidR="000D7462" w:rsidRDefault="00AE2EFF">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The indemnity in Paragraph 2.5 shall not apply to:</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D7462" w:rsidRDefault="00AE2EFF">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lastRenderedPageBreak/>
        <w:t>The indemnity in Paragraph 2.5 shall not apply to any termination of employment occurring later than 3 Months from the Service Transfer Date.</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2nusc19" w:colFirst="0" w:colLast="0"/>
      <w:bookmarkEnd w:id="86"/>
      <w:r>
        <w:rPr>
          <w:rFonts w:ascii="Arial" w:eastAsia="Arial" w:hAnsi="Arial"/>
          <w:color w:val="000000"/>
          <w:sz w:val="24"/>
          <w:szCs w:val="24"/>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D7462" w:rsidRDefault="00AE2EFF">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sectPr w:rsidR="000D746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AE0" w:rsidRDefault="00AE1AE0">
      <w:pPr>
        <w:spacing w:after="0"/>
      </w:pPr>
      <w:r>
        <w:separator/>
      </w:r>
    </w:p>
  </w:endnote>
  <w:endnote w:type="continuationSeparator" w:id="0">
    <w:p w:rsidR="00AE1AE0" w:rsidRDefault="00AE1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0D7462">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0D7462">
    <w:pPr>
      <w:tabs>
        <w:tab w:val="center" w:pos="4513"/>
        <w:tab w:val="right" w:pos="9026"/>
      </w:tabs>
      <w:spacing w:after="0"/>
      <w:rPr>
        <w:rFonts w:ascii="Arial" w:eastAsia="Arial" w:hAnsi="Arial"/>
        <w:color w:val="A6A6A6"/>
        <w:sz w:val="20"/>
        <w:szCs w:val="20"/>
      </w:rPr>
    </w:pPr>
  </w:p>
  <w:p w:rsidR="000D7462" w:rsidRDefault="00AE2EFF">
    <w:pPr>
      <w:tabs>
        <w:tab w:val="center" w:pos="4513"/>
        <w:tab w:val="right" w:pos="9026"/>
      </w:tabs>
      <w:spacing w:after="0"/>
      <w:rPr>
        <w:rFonts w:ascii="Arial" w:eastAsia="Arial" w:hAnsi="Arial"/>
        <w:sz w:val="20"/>
        <w:szCs w:val="20"/>
      </w:rPr>
    </w:pPr>
    <w:r>
      <w:rPr>
        <w:rFonts w:ascii="Arial" w:eastAsia="Arial" w:hAnsi="Arial"/>
        <w:sz w:val="20"/>
        <w:szCs w:val="20"/>
      </w:rPr>
      <w:t>DPS Ref: RM6130</w:t>
    </w:r>
  </w:p>
  <w:p w:rsidR="000D7462" w:rsidRDefault="00AE2E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F7C88">
      <w:rPr>
        <w:rFonts w:ascii="Arial" w:eastAsia="Arial" w:hAnsi="Arial"/>
        <w:noProof/>
        <w:color w:val="000000"/>
        <w:sz w:val="20"/>
        <w:szCs w:val="20"/>
      </w:rPr>
      <w:t>1</w:t>
    </w:r>
    <w:r>
      <w:rPr>
        <w:rFonts w:ascii="Arial" w:eastAsia="Arial" w:hAnsi="Arial"/>
        <w:color w:val="000000"/>
        <w:sz w:val="20"/>
        <w:szCs w:val="20"/>
      </w:rPr>
      <w:fldChar w:fldCharType="end"/>
    </w:r>
  </w:p>
  <w:p w:rsidR="000D7462" w:rsidRDefault="00AE2EFF">
    <w:pPr>
      <w:spacing w:after="0"/>
      <w:rPr>
        <w:rFonts w:ascii="Arial" w:eastAsia="Arial" w:hAnsi="Arial"/>
        <w:color w:val="A6A6A6"/>
        <w:sz w:val="20"/>
        <w:szCs w:val="20"/>
      </w:rPr>
    </w:pPr>
    <w:bookmarkStart w:id="87" w:name="_heading=h.1302m92" w:colFirst="0" w:colLast="0"/>
    <w:bookmarkEnd w:id="87"/>
    <w:r>
      <w:rPr>
        <w:rFonts w:ascii="Arial" w:eastAsia="Arial" w:hAnsi="Arial"/>
        <w:sz w:val="20"/>
        <w:szCs w:val="20"/>
      </w:rPr>
      <w:t>Model Version: v1.</w:t>
    </w:r>
    <w:r w:rsidR="00BD6C8A">
      <w:rPr>
        <w:rFonts w:ascii="Arial" w:eastAsia="Arial" w:hAnsi="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0D7462">
    <w:pPr>
      <w:tabs>
        <w:tab w:val="center" w:pos="4513"/>
        <w:tab w:val="right" w:pos="9026"/>
      </w:tabs>
      <w:spacing w:after="0"/>
      <w:rPr>
        <w:rFonts w:ascii="Arial" w:eastAsia="Arial" w:hAnsi="Arial"/>
        <w:color w:val="A6A6A6"/>
        <w:sz w:val="20"/>
        <w:szCs w:val="20"/>
      </w:rPr>
    </w:pPr>
  </w:p>
  <w:p w:rsidR="000D7462" w:rsidRDefault="00AE2EF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DPS Ref: RM</w:t>
    </w:r>
    <w:r>
      <w:rPr>
        <w:rFonts w:ascii="Arial" w:eastAsia="Arial" w:hAnsi="Arial"/>
        <w:color w:val="A6A6A6"/>
        <w:sz w:val="20"/>
        <w:szCs w:val="20"/>
      </w:rPr>
      <w:tab/>
      <w:t xml:space="preserve">                                           </w:t>
    </w:r>
  </w:p>
  <w:p w:rsidR="000D7462" w:rsidRDefault="00AE2EF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0D7462" w:rsidRDefault="00AE2EF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AE0" w:rsidRDefault="00AE1AE0">
      <w:pPr>
        <w:spacing w:after="0"/>
      </w:pPr>
      <w:r>
        <w:separator/>
      </w:r>
    </w:p>
  </w:footnote>
  <w:footnote w:type="continuationSeparator" w:id="0">
    <w:p w:rsidR="00AE1AE0" w:rsidRDefault="00AE1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0D746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AE2EF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0D7462" w:rsidRDefault="00AE2EFF">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Order Ref: </w:t>
    </w:r>
  </w:p>
  <w:p w:rsidR="000D7462" w:rsidRDefault="00AE2E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2020 </w:t>
    </w:r>
  </w:p>
  <w:p w:rsidR="000D7462" w:rsidRDefault="000D7462" w:rsidP="000C2497">
    <w:pPr>
      <w:pStyle w:val="Heading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7462" w:rsidRDefault="000D7462">
    <w:pPr>
      <w:pBdr>
        <w:top w:val="nil"/>
        <w:left w:val="nil"/>
        <w:bottom w:val="nil"/>
        <w:right w:val="nil"/>
        <w:between w:val="nil"/>
      </w:pBdr>
      <w:tabs>
        <w:tab w:val="center" w:pos="4513"/>
        <w:tab w:val="right" w:pos="9026"/>
      </w:tabs>
      <w:spacing w:after="0"/>
      <w:rPr>
        <w:rFonts w:eastAsia="Calibri" w:cs="Calibri"/>
        <w:color w:val="000000"/>
      </w:rPr>
    </w:pPr>
  </w:p>
  <w:p w:rsidR="000D7462" w:rsidRDefault="000D7462">
    <w:pPr>
      <w:pBdr>
        <w:top w:val="nil"/>
        <w:left w:val="nil"/>
        <w:bottom w:val="nil"/>
        <w:right w:val="nil"/>
        <w:between w:val="nil"/>
      </w:pBdr>
      <w:tabs>
        <w:tab w:val="center" w:pos="4513"/>
        <w:tab w:val="right" w:pos="9026"/>
      </w:tabs>
      <w:spacing w:after="0"/>
      <w:rPr>
        <w:rFonts w:eastAsia="Calibri" w:cs="Calibri"/>
        <w:color w:val="000000"/>
      </w:rPr>
    </w:pPr>
  </w:p>
  <w:p w:rsidR="000D7462" w:rsidRDefault="000D746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65E44"/>
    <w:multiLevelType w:val="multilevel"/>
    <w:tmpl w:val="5BE26294"/>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5A2179C"/>
    <w:multiLevelType w:val="multilevel"/>
    <w:tmpl w:val="EAF20A2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D93504"/>
    <w:multiLevelType w:val="multilevel"/>
    <w:tmpl w:val="45123EB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33E7559F"/>
    <w:multiLevelType w:val="multilevel"/>
    <w:tmpl w:val="D3446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015338D"/>
    <w:multiLevelType w:val="multilevel"/>
    <w:tmpl w:val="C48CD4A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43F149AE"/>
    <w:multiLevelType w:val="multilevel"/>
    <w:tmpl w:val="DA241344"/>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46D11613"/>
    <w:multiLevelType w:val="multilevel"/>
    <w:tmpl w:val="3C0035B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4D06243C"/>
    <w:multiLevelType w:val="multilevel"/>
    <w:tmpl w:val="B8C6048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542D08A5"/>
    <w:multiLevelType w:val="multilevel"/>
    <w:tmpl w:val="A1585E7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66827D3"/>
    <w:multiLevelType w:val="multilevel"/>
    <w:tmpl w:val="15AE10B2"/>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8207C5"/>
    <w:multiLevelType w:val="multilevel"/>
    <w:tmpl w:val="8A729E12"/>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6DB4643F"/>
    <w:multiLevelType w:val="multilevel"/>
    <w:tmpl w:val="02523C2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2" w15:restartNumberingAfterBreak="0">
    <w:nsid w:val="6F876834"/>
    <w:multiLevelType w:val="multilevel"/>
    <w:tmpl w:val="C616ACFA"/>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70FD5839"/>
    <w:multiLevelType w:val="multilevel"/>
    <w:tmpl w:val="9990C41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4" w15:restartNumberingAfterBreak="0">
    <w:nsid w:val="72114BA8"/>
    <w:multiLevelType w:val="multilevel"/>
    <w:tmpl w:val="87D211D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768E78D0"/>
    <w:multiLevelType w:val="multilevel"/>
    <w:tmpl w:val="0896E5A6"/>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7A417539"/>
    <w:multiLevelType w:val="multilevel"/>
    <w:tmpl w:val="D45C472C"/>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2"/>
  </w:num>
  <w:num w:numId="3">
    <w:abstractNumId w:val="1"/>
  </w:num>
  <w:num w:numId="4">
    <w:abstractNumId w:val="15"/>
  </w:num>
  <w:num w:numId="5">
    <w:abstractNumId w:val="10"/>
  </w:num>
  <w:num w:numId="6">
    <w:abstractNumId w:val="5"/>
  </w:num>
  <w:num w:numId="7">
    <w:abstractNumId w:val="4"/>
  </w:num>
  <w:num w:numId="8">
    <w:abstractNumId w:val="13"/>
  </w:num>
  <w:num w:numId="9">
    <w:abstractNumId w:val="3"/>
  </w:num>
  <w:num w:numId="10">
    <w:abstractNumId w:val="8"/>
  </w:num>
  <w:num w:numId="11">
    <w:abstractNumId w:val="9"/>
  </w:num>
  <w:num w:numId="12">
    <w:abstractNumId w:val="16"/>
  </w:num>
  <w:num w:numId="13">
    <w:abstractNumId w:val="12"/>
  </w:num>
  <w:num w:numId="14">
    <w:abstractNumId w:val="6"/>
  </w:num>
  <w:num w:numId="15">
    <w:abstractNumId w:val="7"/>
  </w:num>
  <w:num w:numId="16">
    <w:abstractNumId w:val="1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462"/>
    <w:rsid w:val="000C2497"/>
    <w:rsid w:val="000D7462"/>
    <w:rsid w:val="006B41B9"/>
    <w:rsid w:val="007C2670"/>
    <w:rsid w:val="00AB5DC4"/>
    <w:rsid w:val="00AE1AE0"/>
    <w:rsid w:val="00AE2EFF"/>
    <w:rsid w:val="00BD6C8A"/>
    <w:rsid w:val="00FF7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36617"/>
  <w15:docId w15:val="{E3268729-0547-4375-AD16-A43E74993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GLzs/ILtC+FFOuotBI9X6YR40Q==">AMUW2mVzgHRQtqPN5mnrTaw6cN/UEBYZnzzbOfOGkX4KAKBqnLv/18Iq1onmi1kV7kd7FH5zDS7/WYgCjGvXc/z6scSwu7Kqc/gD9gd3TpiycZRl+0yZNyjAZXDHQ7Hj39R2k5gH+OpaZZPtqHWIRJARS6hqAx3OZ6DCVs94X1+F93hPORthf0ZZpUkDl+ihICzdN5j+ceDRFsy/qrKJjcc393Ct/1WzjSmYTuz7eSF7RweyJ8AkXBZTcryGOpdFTWQDSj21xAGHlpF3I8C+7Y2zHFIVto+PWEkH/kL3+2cO3fUQ99Gxf7M2CHYiuPVuIqvSkZrR1H7hO6Nxf4Ogx4fYA95KEce19b6dg3WaCqzhk3+r2OQQdjrU+xvRPMGpzL07ZpPauebXJ9b8oIlXr3SxmId6zJwutgTHkBpmojx9B0MZze7Cf4dhjs7v0WheAdoUVRxecck3CheTMSZUwA2Pie+8ZB6Ub0cHKgRFtTWJMxdopweX1i1Y2Nc+ZNBSbOh28N9ejeIf1bgo1VQsGuMlOjVMadQIwqa9V3GLRLQoTGpv+kHTAgDJnw8M0eYT8XdHeQJBOr+SymKRfAchf+mbGtLI11iNVkW8nLReeG61EkQNhO0HmKIduZoe2ez78Kcw/xygnsy+TuL4lyUQjHTJakPvW2LrwJGLyYTT8gzSxBezerbEsLYfIW6ANC4BS7V9TCaSNb376TbPaWr2JKGQLQYLvfmc7AUWz8xSnAb+DpcWDynE63eFGJl0PEJqM5mSq0yUPBQYkIaEq3ClKHovrUmKheZQSWJE2i4UeTRmeAsS+gY1GUxo6PeZTukUkuU+/WvrYrOfoHcWkSvbQVVGTCVB7BYAhw/F2L8UIT0wBOUSKYf1m8aRnris4OJdnw4vNrMi7IKC7YapeqtpfXWbcZV7ffjZDJOIdjWKqTAnERriURKJvlWnizB55XCvPf5MCt1FhaZZJSBnQhKWu5d02zZNf6J2ZYXXsS78zWCAb1Ms9rWoMGbcVUvvJWw36RBFCrDvWKWx9f9zMM2RCRNo+RcORMpfU8xXwGhLVIb0ZBhWwxn71yRxmCqtSjgfLDpmD0tTCvigzBLqCn6Zkra9g83ZwEiSPC7Xxz1UVCAMD/5OlONLBI5mW+gxS4C0lvgMnp2YdyjrrcsWBfinaW8xkk+qzlY7bTyr6WeWRG6TpY8Xdgi/8zfEl5QsVU8qD4yr/YI4Gh0NGyKyEq+9/C6pZVcv7czt2a5LGJbV06Nal1E/kEb11kzY41aIM3CLYDaosYog/3eHfaD7xKHCRddqoxUSOJN945cUjWrexMlNq3zb5FS8IYLHkUmRCYTkuUE4nCfPyHXeeWt4KkyuZOGBtGDBt8AEY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D64EF2E-2B04-4EBB-816A-D8387364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11297</Words>
  <Characters>64393</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 Shaw</dc:creator>
  <cp:lastModifiedBy>Suzan Shaw</cp:lastModifiedBy>
  <cp:revision>6</cp:revision>
  <dcterms:created xsi:type="dcterms:W3CDTF">2021-08-03T15:06:00Z</dcterms:created>
  <dcterms:modified xsi:type="dcterms:W3CDTF">2021-08-04T09:25:00Z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